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A0C2F" w14:textId="77777777" w:rsidR="00311078" w:rsidRDefault="00821324">
      <w:pPr>
        <w:pStyle w:val="Heading1"/>
        <w:numPr>
          <w:ilvl w:val="0"/>
          <w:numId w:val="0"/>
        </w:numPr>
        <w:rPr>
          <w:rFonts w:cs="Arial"/>
        </w:rPr>
      </w:pPr>
      <w:r>
        <w:rPr>
          <w:rFonts w:cs="Arial"/>
        </w:rPr>
        <w:t>Ethical walls agreement</w:t>
      </w:r>
    </w:p>
    <w:p w14:paraId="535209B1" w14:textId="77777777" w:rsidR="00311078" w:rsidRDefault="00821324">
      <w:pPr>
        <w:pStyle w:val="MarginText"/>
      </w:pPr>
      <w:r>
        <w:rPr>
          <w:b/>
        </w:rPr>
        <w:t>THIS DEED</w:t>
      </w:r>
      <w:r>
        <w:t xml:space="preserve"> is made on </w:t>
      </w:r>
      <w:r>
        <w:rPr>
          <w:rFonts w:eastAsia="Times New Roman" w:cs="Arial"/>
        </w:rPr>
        <w:t>[</w:t>
      </w:r>
      <w:r>
        <w:rPr>
          <w:rFonts w:eastAsia="Times New Roman" w:cs="Arial"/>
          <w:b/>
          <w:i/>
        </w:rPr>
        <w:t>date</w:t>
      </w:r>
      <w:r>
        <w:rPr>
          <w:rFonts w:eastAsia="Times New Roman" w:cs="Arial"/>
        </w:rPr>
        <w:t>] 201x</w:t>
      </w:r>
    </w:p>
    <w:p w14:paraId="0D4AA1FF" w14:textId="77777777" w:rsidR="00311078" w:rsidRDefault="00821324">
      <w:pPr>
        <w:pStyle w:val="MarginText"/>
      </w:pPr>
      <w:r>
        <w:rPr>
          <w:b/>
        </w:rPr>
        <w:t>BETWEEN</w:t>
      </w:r>
      <w:r>
        <w:t xml:space="preserve">: </w:t>
      </w:r>
    </w:p>
    <w:p w14:paraId="03356D30" w14:textId="77777777" w:rsidR="00311078" w:rsidRDefault="00821324">
      <w:pPr>
        <w:pStyle w:val="MarginText"/>
        <w:ind w:left="720" w:hanging="720"/>
      </w:pPr>
      <w:r>
        <w:rPr>
          <w:b/>
        </w:rPr>
        <w:t>(1)</w:t>
      </w:r>
      <w:r>
        <w:tab/>
        <w:t xml:space="preserve">Cabinet Office (the </w:t>
      </w:r>
      <w:r>
        <w:rPr>
          <w:b/>
        </w:rPr>
        <w:t>"Authority"</w:t>
      </w:r>
      <w:r>
        <w:t>); and</w:t>
      </w:r>
    </w:p>
    <w:p w14:paraId="33AA6ABC" w14:textId="77777777" w:rsidR="00311078" w:rsidRDefault="00821324">
      <w:pPr>
        <w:pStyle w:val="MarginText"/>
        <w:ind w:left="720" w:hanging="720"/>
      </w:pPr>
      <w:r>
        <w:rPr>
          <w:b/>
        </w:rPr>
        <w:t>(2)</w:t>
      </w:r>
      <w:r>
        <w:tab/>
      </w:r>
      <w:r>
        <w:rPr>
          <w:rFonts w:eastAsia="Times New Roman" w:cs="Arial"/>
          <w:b/>
        </w:rPr>
        <w:t>[</w:t>
      </w:r>
      <w:r>
        <w:rPr>
          <w:rFonts w:eastAsia="Times New Roman" w:cs="Arial"/>
          <w:b/>
          <w:i/>
        </w:rPr>
        <w:t>insert name</w:t>
      </w:r>
      <w:r>
        <w:rPr>
          <w:rFonts w:eastAsia="Times New Roman" w:cs="Arial"/>
          <w:b/>
        </w:rPr>
        <w:t xml:space="preserve">] </w:t>
      </w:r>
      <w:r>
        <w:t>company number </w:t>
      </w:r>
      <w:r>
        <w:rPr>
          <w:rFonts w:eastAsia="Times New Roman" w:cs="Arial"/>
        </w:rPr>
        <w:t>[</w:t>
      </w:r>
      <w:r>
        <w:rPr>
          <w:rFonts w:eastAsia="Times New Roman" w:cs="Arial"/>
          <w:i/>
        </w:rPr>
        <w:t>insert company number</w:t>
      </w:r>
      <w:r>
        <w:rPr>
          <w:rFonts w:eastAsia="Times New Roman" w:cs="Arial"/>
        </w:rPr>
        <w:t>]</w:t>
      </w:r>
      <w:r>
        <w:t xml:space="preserve">) whose registered office is at </w:t>
      </w:r>
      <w:r>
        <w:rPr>
          <w:rFonts w:eastAsia="Times New Roman" w:cs="Arial"/>
        </w:rPr>
        <w:t>[</w:t>
      </w:r>
      <w:r>
        <w:rPr>
          <w:rFonts w:eastAsia="Times New Roman" w:cs="Arial"/>
          <w:i/>
        </w:rPr>
        <w:t>insert address</w:t>
      </w:r>
      <w:r>
        <w:rPr>
          <w:rFonts w:eastAsia="Times New Roman" w:cs="Arial"/>
        </w:rPr>
        <w:t xml:space="preserve">] </w:t>
      </w:r>
      <w:r>
        <w:t xml:space="preserve">("the </w:t>
      </w:r>
      <w:r>
        <w:rPr>
          <w:b/>
        </w:rPr>
        <w:t>"Supplier"</w:t>
      </w:r>
      <w:r>
        <w:t>).</w:t>
      </w:r>
    </w:p>
    <w:p w14:paraId="2BCD6CCA" w14:textId="77777777" w:rsidR="00311078" w:rsidRDefault="00821324">
      <w:pPr>
        <w:pStyle w:val="MarginText"/>
        <w:rPr>
          <w:b/>
        </w:rPr>
      </w:pPr>
      <w:r>
        <w:rPr>
          <w:b/>
        </w:rPr>
        <w:t>WHEREAS:</w:t>
      </w:r>
    </w:p>
    <w:p w14:paraId="02D35E99" w14:textId="77777777" w:rsidR="00311078" w:rsidRDefault="00821324">
      <w:pPr>
        <w:pStyle w:val="RecitalNumbering"/>
      </w:pPr>
      <w:bookmarkStart w:id="0" w:name="_Ref465343373"/>
      <w:r>
        <w:t xml:space="preserve">The Authority is to procure a service in respect of the provision of Managed Desktops (the </w:t>
      </w:r>
      <w:r>
        <w:rPr>
          <w:b/>
        </w:rPr>
        <w:t>"Service"</w:t>
      </w:r>
      <w:r>
        <w:t>).</w:t>
      </w:r>
      <w:bookmarkEnd w:id="0"/>
    </w:p>
    <w:p w14:paraId="01E0C590" w14:textId="77777777" w:rsidR="00311078" w:rsidRDefault="00821324">
      <w:pPr>
        <w:pStyle w:val="RecitalNumbering"/>
      </w:pPr>
      <w:bookmarkStart w:id="1" w:name="_Ref465343523"/>
      <w:r>
        <w:t>Regulation 18 of The Public Contract Regulations 2015 (</w:t>
      </w:r>
      <w:r>
        <w:rPr>
          <w:b/>
        </w:rPr>
        <w:t>"PCR"</w:t>
      </w:r>
      <w:r>
        <w:t>) places the Authority under a statutory duty to act in a transparent and proportionate manner, to treat all bidders equally and without discrimination, and to ensure that the design of the Procurement Process is not made with the intention of unduly favouring or disadvantaging certain economic operators.</w:t>
      </w:r>
      <w:bookmarkEnd w:id="1"/>
    </w:p>
    <w:p w14:paraId="2707DEB6" w14:textId="77777777" w:rsidR="00311078" w:rsidRDefault="00821324">
      <w:pPr>
        <w:pStyle w:val="RecitalNumbering"/>
      </w:pPr>
      <w:r>
        <w:t>This Deed is made in compliance of the duty on the Authority to take appropriate measures to effectively prevent, identify and remedy conflicts of interest, actual and perceived as arising in the conduct of the Procurement Process so as to avoid any distortion of competition and to ensure equal treatment of all economic operators as set out in Regulation 24 of the PCR.</w:t>
      </w:r>
    </w:p>
    <w:p w14:paraId="73F7BBD5" w14:textId="77777777" w:rsidR="00311078" w:rsidRDefault="00821324">
      <w:pPr>
        <w:pStyle w:val="RecitalNumbering"/>
      </w:pPr>
      <w:r>
        <w:t xml:space="preserve">As an Incumbent Supplier to the Authority, the Supplier may have access to information relating to the affairs of the Authority, and the Service in particular, which is commercially sensitive and of a confidential nature. </w:t>
      </w:r>
    </w:p>
    <w:p w14:paraId="01EDDD22" w14:textId="77777777" w:rsidR="00311078" w:rsidRDefault="00821324">
      <w:pPr>
        <w:pStyle w:val="RecitalNumbering"/>
      </w:pPr>
      <w:r>
        <w:t xml:space="preserve">The Supplier acknowledges that, in the procurement of the Service through a public competition, any Relevant Information it may have obtained in connection with its provision as Incumbent Supplier to the Authority could give the Supplier and/or other bidders an unfair advantage. </w:t>
      </w:r>
    </w:p>
    <w:p w14:paraId="1D49137B" w14:textId="77777777" w:rsidR="00311078" w:rsidRDefault="00821324">
      <w:pPr>
        <w:pStyle w:val="RecitalNumbering"/>
      </w:pPr>
      <w:r>
        <w:t>Non-incumbent bidders may consider themselves disadvantaged if another Bid Team has access to Relevant Information that is not generally available.  In particular they may be concerned about an Incumbent Supplier having access to knowledgeable and experienced staff from the Operational Team supporting the Authority.</w:t>
      </w:r>
    </w:p>
    <w:p w14:paraId="177D1D05" w14:textId="77777777" w:rsidR="00311078" w:rsidRDefault="00821324">
      <w:pPr>
        <w:pStyle w:val="RecitalNumbering"/>
      </w:pPr>
      <w:r>
        <w:t>Ethical Walls are designed to control communications between Operational Teams and Bid Teams within the Incumbent Supplier.  In addition, such control is intended to ensure that all bidders are assured of an equal competitive opportunity through access to Relevant Information.</w:t>
      </w:r>
    </w:p>
    <w:p w14:paraId="35CF104D" w14:textId="77777777" w:rsidR="00311078" w:rsidRDefault="00821324">
      <w:pPr>
        <w:pStyle w:val="RecitalNumbering"/>
      </w:pPr>
      <w:r>
        <w:t>To assure the Authority that the Supplier will avoid this potential unfair advantage and/or conflict, the Supplier has agreed to enter this Deed.</w:t>
      </w:r>
    </w:p>
    <w:p w14:paraId="63B11863" w14:textId="77777777" w:rsidR="00311078" w:rsidRDefault="00821324">
      <w:pPr>
        <w:pStyle w:val="MarginText"/>
        <w:keepNext/>
        <w:rPr>
          <w:b/>
        </w:rPr>
      </w:pPr>
      <w:r>
        <w:rPr>
          <w:b/>
        </w:rPr>
        <w:lastRenderedPageBreak/>
        <w:t>IT IS AGREED as follows:</w:t>
      </w:r>
    </w:p>
    <w:p w14:paraId="1C017392" w14:textId="77777777" w:rsidR="00311078" w:rsidRDefault="00821324">
      <w:pPr>
        <w:pStyle w:val="Heading1"/>
        <w:keepNext/>
        <w:numPr>
          <w:ilvl w:val="0"/>
          <w:numId w:val="36"/>
        </w:numPr>
        <w:adjustRightInd w:val="0"/>
        <w:jc w:val="both"/>
      </w:pPr>
      <w:r>
        <w:t>Interpretation</w:t>
      </w:r>
    </w:p>
    <w:p w14:paraId="7EBB6733" w14:textId="77777777" w:rsidR="00311078" w:rsidRDefault="00821324">
      <w:pPr>
        <w:pStyle w:val="Heading2"/>
        <w:keepNext w:val="0"/>
        <w:keepLines w:val="0"/>
        <w:numPr>
          <w:ilvl w:val="1"/>
          <w:numId w:val="36"/>
        </w:numPr>
        <w:adjustRightInd w:val="0"/>
      </w:pPr>
      <w:r>
        <w:t>In this Deed the following terms shall have the following meanings:</w:t>
      </w:r>
    </w:p>
    <w:tbl>
      <w:tblPr>
        <w:tblW w:w="0" w:type="auto"/>
        <w:tblLayout w:type="fixed"/>
        <w:tblLook w:val="04A0" w:firstRow="1" w:lastRow="0" w:firstColumn="1" w:lastColumn="0" w:noHBand="0" w:noVBand="1"/>
      </w:tblPr>
      <w:tblGrid>
        <w:gridCol w:w="2808"/>
        <w:gridCol w:w="6437"/>
      </w:tblGrid>
      <w:tr w:rsidR="00311078" w14:paraId="4FA7C4A0" w14:textId="77777777">
        <w:tc>
          <w:tcPr>
            <w:tcW w:w="2808" w:type="dxa"/>
            <w:shd w:val="clear" w:color="auto" w:fill="auto"/>
          </w:tcPr>
          <w:p w14:paraId="76731472" w14:textId="77777777" w:rsidR="00311078" w:rsidRDefault="00821324">
            <w:pPr>
              <w:pStyle w:val="MarginText"/>
              <w:overflowPunct w:val="0"/>
              <w:autoSpaceDE w:val="0"/>
              <w:autoSpaceDN w:val="0"/>
              <w:spacing w:before="120" w:after="120"/>
              <w:jc w:val="left"/>
              <w:textAlignment w:val="baseline"/>
              <w:rPr>
                <w:b/>
              </w:rPr>
            </w:pPr>
            <w:r>
              <w:rPr>
                <w:b/>
              </w:rPr>
              <w:t>"Affiliate"</w:t>
            </w:r>
          </w:p>
        </w:tc>
        <w:tc>
          <w:tcPr>
            <w:tcW w:w="6437" w:type="dxa"/>
            <w:shd w:val="clear" w:color="auto" w:fill="auto"/>
          </w:tcPr>
          <w:p w14:paraId="37E4629C" w14:textId="77777777" w:rsidR="00311078" w:rsidRDefault="00821324">
            <w:pPr>
              <w:pStyle w:val="MarginText"/>
              <w:overflowPunct w:val="0"/>
              <w:autoSpaceDE w:val="0"/>
              <w:autoSpaceDN w:val="0"/>
              <w:spacing w:before="120" w:after="120"/>
              <w:textAlignment w:val="baseline"/>
              <w:rPr>
                <w:b/>
              </w:rPr>
            </w:pPr>
            <w:r>
              <w:t>means in relation to a body corporate, any other entity which directly or indirectly Controls, is Controlled by, or is under direct or indirect common Control with, that body corporate from time to time;</w:t>
            </w:r>
          </w:p>
        </w:tc>
      </w:tr>
      <w:tr w:rsidR="00311078" w14:paraId="13414F40" w14:textId="77777777">
        <w:tc>
          <w:tcPr>
            <w:tcW w:w="2808" w:type="dxa"/>
            <w:shd w:val="clear" w:color="auto" w:fill="auto"/>
          </w:tcPr>
          <w:p w14:paraId="722F12AD" w14:textId="77777777" w:rsidR="00311078" w:rsidRDefault="00821324">
            <w:pPr>
              <w:pStyle w:val="MarginText"/>
              <w:overflowPunct w:val="0"/>
              <w:autoSpaceDE w:val="0"/>
              <w:autoSpaceDN w:val="0"/>
              <w:spacing w:before="120" w:after="120"/>
              <w:jc w:val="left"/>
              <w:textAlignment w:val="baseline"/>
              <w:rPr>
                <w:b/>
              </w:rPr>
            </w:pPr>
            <w:r>
              <w:rPr>
                <w:b/>
              </w:rPr>
              <w:t>"Bid"</w:t>
            </w:r>
          </w:p>
        </w:tc>
        <w:tc>
          <w:tcPr>
            <w:tcW w:w="6437" w:type="dxa"/>
            <w:shd w:val="clear" w:color="auto" w:fill="auto"/>
          </w:tcPr>
          <w:p w14:paraId="12EC6DE9" w14:textId="77777777" w:rsidR="00311078" w:rsidRDefault="00821324">
            <w:pPr>
              <w:pStyle w:val="MarginText"/>
              <w:overflowPunct w:val="0"/>
              <w:autoSpaceDE w:val="0"/>
              <w:autoSpaceDN w:val="0"/>
              <w:spacing w:before="120" w:after="120"/>
              <w:textAlignment w:val="baseline"/>
            </w:pPr>
            <w:r>
              <w:t>means any activity which involves the Supplier, including any involvement as a subcontractor, in any direct or indirect participation in the Procurement Process;</w:t>
            </w:r>
          </w:p>
        </w:tc>
      </w:tr>
      <w:tr w:rsidR="00311078" w14:paraId="320D687F" w14:textId="77777777">
        <w:tc>
          <w:tcPr>
            <w:tcW w:w="2808" w:type="dxa"/>
            <w:shd w:val="clear" w:color="auto" w:fill="auto"/>
          </w:tcPr>
          <w:p w14:paraId="4B8A084A" w14:textId="77777777" w:rsidR="00311078" w:rsidRDefault="00821324">
            <w:pPr>
              <w:pStyle w:val="MarginText"/>
              <w:overflowPunct w:val="0"/>
              <w:autoSpaceDE w:val="0"/>
              <w:autoSpaceDN w:val="0"/>
              <w:spacing w:before="120" w:after="120"/>
              <w:jc w:val="left"/>
              <w:textAlignment w:val="baseline"/>
              <w:rPr>
                <w:b/>
              </w:rPr>
            </w:pPr>
            <w:r>
              <w:rPr>
                <w:b/>
              </w:rPr>
              <w:t>"Bid Team</w:t>
            </w:r>
          </w:p>
        </w:tc>
        <w:tc>
          <w:tcPr>
            <w:tcW w:w="6437" w:type="dxa"/>
            <w:shd w:val="clear" w:color="auto" w:fill="auto"/>
          </w:tcPr>
          <w:p w14:paraId="096CE803" w14:textId="77777777" w:rsidR="00311078" w:rsidRDefault="00821324">
            <w:pPr>
              <w:pStyle w:val="MarginText"/>
              <w:overflowPunct w:val="0"/>
              <w:autoSpaceDE w:val="0"/>
              <w:autoSpaceDN w:val="0"/>
              <w:spacing w:before="120" w:after="120"/>
              <w:textAlignment w:val="baseline"/>
            </w:pPr>
            <w:r>
              <w:t>means any team from time to time comprising of those Supplier Personnel who are or have been involved in the Bid;</w:t>
            </w:r>
          </w:p>
        </w:tc>
      </w:tr>
      <w:tr w:rsidR="00311078" w14:paraId="312F4C02" w14:textId="77777777">
        <w:tc>
          <w:tcPr>
            <w:tcW w:w="2808" w:type="dxa"/>
            <w:shd w:val="clear" w:color="auto" w:fill="auto"/>
          </w:tcPr>
          <w:p w14:paraId="476EACD3" w14:textId="77777777" w:rsidR="00311078" w:rsidRDefault="00821324">
            <w:pPr>
              <w:pStyle w:val="MarginText"/>
              <w:overflowPunct w:val="0"/>
              <w:autoSpaceDE w:val="0"/>
              <w:autoSpaceDN w:val="0"/>
              <w:spacing w:before="120" w:after="120"/>
              <w:jc w:val="left"/>
              <w:textAlignment w:val="baseline"/>
              <w:rPr>
                <w:b/>
              </w:rPr>
            </w:pPr>
            <w:r>
              <w:rPr>
                <w:b/>
              </w:rPr>
              <w:t>"Control"</w:t>
            </w:r>
          </w:p>
        </w:tc>
        <w:tc>
          <w:tcPr>
            <w:tcW w:w="6437" w:type="dxa"/>
            <w:shd w:val="clear" w:color="auto" w:fill="auto"/>
          </w:tcPr>
          <w:p w14:paraId="7BE8E893" w14:textId="77777777" w:rsidR="00311078" w:rsidRDefault="00821324">
            <w:pPr>
              <w:pStyle w:val="MarginText"/>
              <w:overflowPunct w:val="0"/>
              <w:autoSpaceDE w:val="0"/>
              <w:autoSpaceDN w:val="0"/>
              <w:spacing w:before="120" w:after="120"/>
              <w:textAlignment w:val="baseline"/>
            </w:pPr>
            <w:r>
              <w:t xml:space="preserve">means that a person possesses, directly or indirectly, the power to direct or cause the direction of the management and policies of the other person (whether through the ownership of voting shares, by contract or otherwise) and </w:t>
            </w:r>
            <w:r>
              <w:rPr>
                <w:b/>
              </w:rPr>
              <w:t>"Controls"</w:t>
            </w:r>
            <w:r>
              <w:t xml:space="preserve"> and </w:t>
            </w:r>
            <w:r>
              <w:rPr>
                <w:b/>
              </w:rPr>
              <w:t>"Controlled"</w:t>
            </w:r>
            <w:r>
              <w:t xml:space="preserve"> shall be interpreted accordingly;</w:t>
            </w:r>
          </w:p>
        </w:tc>
      </w:tr>
      <w:tr w:rsidR="00311078" w14:paraId="730341EF" w14:textId="77777777">
        <w:tc>
          <w:tcPr>
            <w:tcW w:w="2808" w:type="dxa"/>
            <w:shd w:val="clear" w:color="auto" w:fill="auto"/>
          </w:tcPr>
          <w:p w14:paraId="7E83C542" w14:textId="77777777" w:rsidR="00311078" w:rsidRDefault="00821324">
            <w:pPr>
              <w:pStyle w:val="MarginText"/>
              <w:overflowPunct w:val="0"/>
              <w:autoSpaceDE w:val="0"/>
              <w:autoSpaceDN w:val="0"/>
              <w:spacing w:before="120" w:after="120"/>
              <w:jc w:val="left"/>
              <w:textAlignment w:val="baseline"/>
              <w:rPr>
                <w:b/>
              </w:rPr>
            </w:pPr>
            <w:r>
              <w:rPr>
                <w:b/>
              </w:rPr>
              <w:t>"Designated Officers"</w:t>
            </w:r>
          </w:p>
        </w:tc>
        <w:tc>
          <w:tcPr>
            <w:tcW w:w="6437" w:type="dxa"/>
            <w:shd w:val="clear" w:color="auto" w:fill="auto"/>
          </w:tcPr>
          <w:p w14:paraId="203381B2" w14:textId="77777777" w:rsidR="00311078" w:rsidRDefault="00821324">
            <w:pPr>
              <w:pStyle w:val="MarginText"/>
              <w:overflowPunct w:val="0"/>
              <w:autoSpaceDE w:val="0"/>
              <w:autoSpaceDN w:val="0"/>
              <w:spacing w:before="120" w:after="120"/>
              <w:textAlignment w:val="baseline"/>
            </w:pPr>
            <w:r>
              <w:t>means any Supplier Personnel who are involved in executive management or governance processes;</w:t>
            </w:r>
          </w:p>
        </w:tc>
      </w:tr>
      <w:tr w:rsidR="00311078" w14:paraId="04C75A07" w14:textId="77777777">
        <w:tc>
          <w:tcPr>
            <w:tcW w:w="2808" w:type="dxa"/>
            <w:shd w:val="clear" w:color="auto" w:fill="auto"/>
          </w:tcPr>
          <w:p w14:paraId="5F055779" w14:textId="77777777" w:rsidR="00311078" w:rsidRDefault="00821324">
            <w:pPr>
              <w:pStyle w:val="MarginText"/>
              <w:overflowPunct w:val="0"/>
              <w:autoSpaceDE w:val="0"/>
              <w:autoSpaceDN w:val="0"/>
              <w:spacing w:before="120" w:after="120"/>
              <w:jc w:val="left"/>
              <w:textAlignment w:val="baseline"/>
              <w:rPr>
                <w:b/>
              </w:rPr>
            </w:pPr>
            <w:r>
              <w:rPr>
                <w:b/>
              </w:rPr>
              <w:t>"Ethical Walls"</w:t>
            </w:r>
          </w:p>
        </w:tc>
        <w:tc>
          <w:tcPr>
            <w:tcW w:w="6437" w:type="dxa"/>
            <w:shd w:val="clear" w:color="auto" w:fill="auto"/>
          </w:tcPr>
          <w:p w14:paraId="6AF99B4A" w14:textId="77777777" w:rsidR="00311078" w:rsidRDefault="00821324">
            <w:pPr>
              <w:pStyle w:val="MarginText"/>
              <w:overflowPunct w:val="0"/>
              <w:autoSpaceDE w:val="0"/>
              <w:autoSpaceDN w:val="0"/>
              <w:spacing w:before="120" w:after="120"/>
              <w:textAlignment w:val="baseline"/>
            </w:pPr>
            <w:r>
              <w:t>means the set of management processes, barriers and disciplines that create a zone of non-communication and physical and organisational separation between Members of the Bid Team and the Operational Team, to protect client confidentiality and ensure conflicts of interest do not arise that could otherwise give an unfair competitive advantage to the Supplier in the Procurement Process;</w:t>
            </w:r>
          </w:p>
        </w:tc>
      </w:tr>
      <w:tr w:rsidR="00311078" w14:paraId="2B83CD51" w14:textId="77777777">
        <w:tc>
          <w:tcPr>
            <w:tcW w:w="2808" w:type="dxa"/>
            <w:shd w:val="clear" w:color="auto" w:fill="auto"/>
          </w:tcPr>
          <w:p w14:paraId="6ED560A2" w14:textId="77777777" w:rsidR="00311078" w:rsidRDefault="00821324">
            <w:pPr>
              <w:pStyle w:val="MarginText"/>
              <w:overflowPunct w:val="0"/>
              <w:autoSpaceDE w:val="0"/>
              <w:autoSpaceDN w:val="0"/>
              <w:spacing w:before="120" w:after="120"/>
              <w:jc w:val="left"/>
              <w:textAlignment w:val="baseline"/>
              <w:rPr>
                <w:b/>
              </w:rPr>
            </w:pPr>
            <w:r>
              <w:rPr>
                <w:b/>
              </w:rPr>
              <w:t>"Incumbent Supplier"</w:t>
            </w:r>
          </w:p>
        </w:tc>
        <w:tc>
          <w:tcPr>
            <w:tcW w:w="6437" w:type="dxa"/>
            <w:shd w:val="clear" w:color="auto" w:fill="auto"/>
          </w:tcPr>
          <w:p w14:paraId="0AE9197F" w14:textId="77777777" w:rsidR="00311078" w:rsidRDefault="00821324">
            <w:pPr>
              <w:pStyle w:val="MarginText"/>
              <w:overflowPunct w:val="0"/>
              <w:autoSpaceDE w:val="0"/>
              <w:autoSpaceDN w:val="0"/>
              <w:spacing w:before="120" w:after="120"/>
              <w:textAlignment w:val="baseline"/>
            </w:pPr>
            <w:r>
              <w:t xml:space="preserve">means any supplier that currently provides IT services to the Authority; </w:t>
            </w:r>
          </w:p>
        </w:tc>
      </w:tr>
      <w:tr w:rsidR="00311078" w14:paraId="67042DD1" w14:textId="77777777">
        <w:tc>
          <w:tcPr>
            <w:tcW w:w="2808" w:type="dxa"/>
            <w:shd w:val="clear" w:color="auto" w:fill="auto"/>
          </w:tcPr>
          <w:p w14:paraId="7A686E65" w14:textId="77777777" w:rsidR="00311078" w:rsidRDefault="00821324">
            <w:pPr>
              <w:pStyle w:val="MarginText"/>
              <w:overflowPunct w:val="0"/>
              <w:autoSpaceDE w:val="0"/>
              <w:autoSpaceDN w:val="0"/>
              <w:spacing w:before="120" w:after="120"/>
              <w:jc w:val="left"/>
              <w:textAlignment w:val="baseline"/>
              <w:rPr>
                <w:b/>
              </w:rPr>
            </w:pPr>
            <w:r>
              <w:rPr>
                <w:b/>
              </w:rPr>
              <w:t>"Relevant Information"</w:t>
            </w:r>
          </w:p>
        </w:tc>
        <w:tc>
          <w:tcPr>
            <w:tcW w:w="6437" w:type="dxa"/>
            <w:shd w:val="clear" w:color="auto" w:fill="auto"/>
          </w:tcPr>
          <w:p w14:paraId="13600DF5" w14:textId="77777777" w:rsidR="00311078" w:rsidRDefault="00821324">
            <w:pPr>
              <w:pStyle w:val="MarginText"/>
              <w:overflowPunct w:val="0"/>
              <w:autoSpaceDE w:val="0"/>
              <w:autoSpaceDN w:val="0"/>
              <w:spacing w:before="120" w:after="120"/>
              <w:textAlignment w:val="baseline"/>
            </w:pPr>
            <w:r>
              <w:t xml:space="preserve">means any written or oral information which describes the nature of the services provided to the Authority or the method by which those services are, or will be, provided during the course of the current service contract(s).  This definition covers any information, which an Incumbent Supplier obtains, either directly or indirectly, during the course of its ongoing service relationship with the Authority (together with any information derived from the same).  It excludes any information that is already available to all bidders either through public domain or other sources not </w:t>
            </w:r>
            <w:r>
              <w:lastRenderedPageBreak/>
              <w:t>subject to an obligation of confidence or through the procurement documentation and other supporting information provided by the Authority;</w:t>
            </w:r>
          </w:p>
        </w:tc>
      </w:tr>
      <w:tr w:rsidR="00311078" w14:paraId="5E7E40FC" w14:textId="77777777">
        <w:tc>
          <w:tcPr>
            <w:tcW w:w="2808" w:type="dxa"/>
            <w:shd w:val="clear" w:color="auto" w:fill="auto"/>
          </w:tcPr>
          <w:p w14:paraId="265EA583" w14:textId="77777777" w:rsidR="00311078" w:rsidRDefault="00821324">
            <w:pPr>
              <w:pStyle w:val="MarginText"/>
              <w:overflowPunct w:val="0"/>
              <w:autoSpaceDE w:val="0"/>
              <w:autoSpaceDN w:val="0"/>
              <w:spacing w:before="120" w:after="120"/>
              <w:jc w:val="left"/>
              <w:textAlignment w:val="baseline"/>
              <w:rPr>
                <w:b/>
              </w:rPr>
            </w:pPr>
            <w:r>
              <w:rPr>
                <w:b/>
              </w:rPr>
              <w:lastRenderedPageBreak/>
              <w:t>"Member of the Bid Team"</w:t>
            </w:r>
          </w:p>
        </w:tc>
        <w:tc>
          <w:tcPr>
            <w:tcW w:w="6437" w:type="dxa"/>
            <w:shd w:val="clear" w:color="auto" w:fill="auto"/>
          </w:tcPr>
          <w:p w14:paraId="18004C5D" w14:textId="77777777" w:rsidR="00311078" w:rsidRDefault="00821324">
            <w:pPr>
              <w:pStyle w:val="MarginText"/>
              <w:overflowPunct w:val="0"/>
              <w:autoSpaceDE w:val="0"/>
              <w:autoSpaceDN w:val="0"/>
              <w:spacing w:before="120" w:after="120"/>
              <w:textAlignment w:val="baseline"/>
            </w:pPr>
            <w:r>
              <w:t xml:space="preserve">means any person who is or has been involved in the Bid Team and </w:t>
            </w:r>
            <w:r>
              <w:rPr>
                <w:b/>
              </w:rPr>
              <w:t>"Members"</w:t>
            </w:r>
            <w:r>
              <w:t xml:space="preserve"> shall be interpreted accordingly; </w:t>
            </w:r>
          </w:p>
        </w:tc>
      </w:tr>
      <w:tr w:rsidR="00311078" w14:paraId="64250492" w14:textId="77777777">
        <w:tc>
          <w:tcPr>
            <w:tcW w:w="2808" w:type="dxa"/>
            <w:shd w:val="clear" w:color="auto" w:fill="auto"/>
          </w:tcPr>
          <w:p w14:paraId="2C8FDC0A" w14:textId="77777777" w:rsidR="00311078" w:rsidRDefault="00821324">
            <w:pPr>
              <w:pStyle w:val="MarginText"/>
              <w:overflowPunct w:val="0"/>
              <w:autoSpaceDE w:val="0"/>
              <w:autoSpaceDN w:val="0"/>
              <w:spacing w:before="120" w:after="120"/>
              <w:jc w:val="left"/>
              <w:textAlignment w:val="baseline"/>
              <w:rPr>
                <w:b/>
              </w:rPr>
            </w:pPr>
            <w:r>
              <w:rPr>
                <w:b/>
              </w:rPr>
              <w:t>"the Service"</w:t>
            </w:r>
          </w:p>
        </w:tc>
        <w:tc>
          <w:tcPr>
            <w:tcW w:w="6437" w:type="dxa"/>
            <w:shd w:val="clear" w:color="auto" w:fill="auto"/>
          </w:tcPr>
          <w:p w14:paraId="25F932F7" w14:textId="77777777" w:rsidR="00311078" w:rsidRDefault="00821324">
            <w:pPr>
              <w:pStyle w:val="MarginText"/>
              <w:overflowPunct w:val="0"/>
              <w:autoSpaceDE w:val="0"/>
              <w:autoSpaceDN w:val="0"/>
              <w:spacing w:before="120" w:after="120"/>
              <w:textAlignment w:val="baseline"/>
            </w:pPr>
            <w:r>
              <w:t>has the meaning as set out in recital </w:t>
            </w:r>
            <w:r>
              <w:fldChar w:fldCharType="begin"/>
            </w:r>
            <w:r>
              <w:instrText xml:space="preserve"> REF _Ref465343373 \w \h </w:instrText>
            </w:r>
            <w:r>
              <w:fldChar w:fldCharType="separate"/>
            </w:r>
            <w:r>
              <w:t>(A)</w:t>
            </w:r>
            <w:r>
              <w:fldChar w:fldCharType="end"/>
            </w:r>
            <w:r>
              <w:t xml:space="preserve"> above; </w:t>
            </w:r>
          </w:p>
        </w:tc>
      </w:tr>
      <w:tr w:rsidR="00311078" w14:paraId="4A39E96A" w14:textId="77777777">
        <w:tc>
          <w:tcPr>
            <w:tcW w:w="2808" w:type="dxa"/>
            <w:shd w:val="clear" w:color="auto" w:fill="auto"/>
          </w:tcPr>
          <w:p w14:paraId="7B2D42E1" w14:textId="77777777" w:rsidR="00311078" w:rsidRDefault="00821324">
            <w:pPr>
              <w:pStyle w:val="MarginText"/>
              <w:overflowPunct w:val="0"/>
              <w:autoSpaceDE w:val="0"/>
              <w:autoSpaceDN w:val="0"/>
              <w:spacing w:before="120" w:after="120"/>
              <w:jc w:val="left"/>
              <w:textAlignment w:val="baseline"/>
              <w:rPr>
                <w:b/>
              </w:rPr>
            </w:pPr>
            <w:r>
              <w:rPr>
                <w:b/>
              </w:rPr>
              <w:t>"Operational Team"</w:t>
            </w:r>
          </w:p>
        </w:tc>
        <w:tc>
          <w:tcPr>
            <w:tcW w:w="6437" w:type="dxa"/>
            <w:shd w:val="clear" w:color="auto" w:fill="auto"/>
          </w:tcPr>
          <w:p w14:paraId="126BBCE2" w14:textId="77777777" w:rsidR="00311078" w:rsidRDefault="00821324">
            <w:pPr>
              <w:pStyle w:val="MarginText"/>
              <w:overflowPunct w:val="0"/>
              <w:autoSpaceDE w:val="0"/>
              <w:autoSpaceDN w:val="0"/>
              <w:spacing w:before="120" w:after="120"/>
              <w:textAlignment w:val="baseline"/>
            </w:pPr>
            <w:r>
              <w:t xml:space="preserve">means any Supplier Personnel who are involved in the day-to-day provision or management of the Service but does not include the Designated Officers; </w:t>
            </w:r>
          </w:p>
        </w:tc>
      </w:tr>
      <w:tr w:rsidR="00311078" w14:paraId="187FAF88" w14:textId="77777777">
        <w:tc>
          <w:tcPr>
            <w:tcW w:w="2808" w:type="dxa"/>
            <w:shd w:val="clear" w:color="auto" w:fill="auto"/>
          </w:tcPr>
          <w:p w14:paraId="2ABC7401" w14:textId="77777777" w:rsidR="00311078" w:rsidRDefault="00821324">
            <w:pPr>
              <w:pStyle w:val="MarginText"/>
              <w:overflowPunct w:val="0"/>
              <w:autoSpaceDE w:val="0"/>
              <w:autoSpaceDN w:val="0"/>
              <w:spacing w:before="120" w:after="120"/>
              <w:jc w:val="left"/>
              <w:textAlignment w:val="baseline"/>
              <w:rPr>
                <w:b/>
              </w:rPr>
            </w:pPr>
            <w:r>
              <w:rPr>
                <w:b/>
              </w:rPr>
              <w:t>"PCR"</w:t>
            </w:r>
            <w:r>
              <w:rPr>
                <w:b/>
              </w:rPr>
              <w:tab/>
            </w:r>
          </w:p>
        </w:tc>
        <w:tc>
          <w:tcPr>
            <w:tcW w:w="6437" w:type="dxa"/>
            <w:shd w:val="clear" w:color="auto" w:fill="auto"/>
          </w:tcPr>
          <w:p w14:paraId="1ABB24CE" w14:textId="77777777" w:rsidR="00311078" w:rsidRDefault="00821324">
            <w:pPr>
              <w:pStyle w:val="MarginText"/>
              <w:overflowPunct w:val="0"/>
              <w:autoSpaceDE w:val="0"/>
              <w:autoSpaceDN w:val="0"/>
              <w:spacing w:before="120" w:after="120"/>
              <w:textAlignment w:val="baseline"/>
            </w:pPr>
            <w:r>
              <w:t>has the meaning as set out in recital </w:t>
            </w:r>
            <w:r>
              <w:fldChar w:fldCharType="begin"/>
            </w:r>
            <w:r>
              <w:instrText xml:space="preserve"> REF _Ref465343523 \w \h </w:instrText>
            </w:r>
            <w:r>
              <w:fldChar w:fldCharType="separate"/>
            </w:r>
            <w:r>
              <w:t>(B)</w:t>
            </w:r>
            <w:r>
              <w:fldChar w:fldCharType="end"/>
            </w:r>
            <w:r>
              <w:t xml:space="preserve"> above;</w:t>
            </w:r>
          </w:p>
        </w:tc>
      </w:tr>
      <w:tr w:rsidR="00311078" w14:paraId="7434841A" w14:textId="77777777">
        <w:tc>
          <w:tcPr>
            <w:tcW w:w="2808" w:type="dxa"/>
            <w:shd w:val="clear" w:color="auto" w:fill="auto"/>
          </w:tcPr>
          <w:p w14:paraId="757DACD3" w14:textId="77777777" w:rsidR="00311078" w:rsidRDefault="00821324">
            <w:pPr>
              <w:pStyle w:val="MarginText"/>
              <w:overflowPunct w:val="0"/>
              <w:autoSpaceDE w:val="0"/>
              <w:autoSpaceDN w:val="0"/>
              <w:spacing w:before="120" w:after="120"/>
              <w:jc w:val="left"/>
              <w:textAlignment w:val="baseline"/>
              <w:rPr>
                <w:b/>
              </w:rPr>
            </w:pPr>
            <w:r>
              <w:rPr>
                <w:b/>
              </w:rPr>
              <w:t>"Procurement Process"</w:t>
            </w:r>
          </w:p>
        </w:tc>
        <w:tc>
          <w:tcPr>
            <w:tcW w:w="6437" w:type="dxa"/>
            <w:shd w:val="clear" w:color="auto" w:fill="auto"/>
          </w:tcPr>
          <w:p w14:paraId="715C123C" w14:textId="77777777" w:rsidR="00311078" w:rsidRDefault="00821324">
            <w:pPr>
              <w:pStyle w:val="MarginText"/>
              <w:overflowPunct w:val="0"/>
              <w:autoSpaceDE w:val="0"/>
              <w:autoSpaceDN w:val="0"/>
              <w:spacing w:before="120" w:after="120"/>
              <w:textAlignment w:val="baseline"/>
            </w:pPr>
            <w:r>
              <w:t xml:space="preserve">means the process by which the Authority shall procure the provision of the Service; </w:t>
            </w:r>
          </w:p>
        </w:tc>
      </w:tr>
      <w:tr w:rsidR="00311078" w14:paraId="003CE2D2" w14:textId="77777777">
        <w:tc>
          <w:tcPr>
            <w:tcW w:w="2808" w:type="dxa"/>
            <w:shd w:val="clear" w:color="auto" w:fill="auto"/>
          </w:tcPr>
          <w:p w14:paraId="1DBCC079" w14:textId="77777777" w:rsidR="00311078" w:rsidRDefault="00821324">
            <w:pPr>
              <w:pStyle w:val="MarginText"/>
              <w:overflowPunct w:val="0"/>
              <w:autoSpaceDE w:val="0"/>
              <w:autoSpaceDN w:val="0"/>
              <w:spacing w:before="120" w:after="120"/>
              <w:jc w:val="left"/>
              <w:textAlignment w:val="baseline"/>
              <w:rPr>
                <w:b/>
              </w:rPr>
            </w:pPr>
            <w:r>
              <w:rPr>
                <w:b/>
              </w:rPr>
              <w:t>"Sub -contractor"</w:t>
            </w:r>
          </w:p>
        </w:tc>
        <w:tc>
          <w:tcPr>
            <w:tcW w:w="6437" w:type="dxa"/>
            <w:shd w:val="clear" w:color="auto" w:fill="auto"/>
          </w:tcPr>
          <w:p w14:paraId="6D30B281" w14:textId="77777777" w:rsidR="00311078" w:rsidRDefault="00821324">
            <w:pPr>
              <w:pStyle w:val="MarginText"/>
              <w:overflowPunct w:val="0"/>
              <w:autoSpaceDE w:val="0"/>
              <w:autoSpaceDN w:val="0"/>
              <w:spacing w:before="120" w:after="120"/>
              <w:textAlignment w:val="baseline"/>
            </w:pPr>
            <w:r>
              <w:t>means a third party which the Authority has authorised the Supplier to discuss the Service with in accordance with Clause </w:t>
            </w:r>
            <w:r>
              <w:fldChar w:fldCharType="begin"/>
            </w:r>
            <w:r>
              <w:instrText xml:space="preserve"> REF _Ref465343961 \w \h </w:instrText>
            </w:r>
            <w:r>
              <w:fldChar w:fldCharType="separate"/>
            </w:r>
            <w:r>
              <w:t>2.2(c)</w:t>
            </w:r>
            <w:r>
              <w:fldChar w:fldCharType="end"/>
            </w:r>
            <w:r>
              <w:t xml:space="preserve"> below; and </w:t>
            </w:r>
          </w:p>
        </w:tc>
      </w:tr>
      <w:tr w:rsidR="00311078" w14:paraId="06D144A9" w14:textId="77777777">
        <w:tc>
          <w:tcPr>
            <w:tcW w:w="2808" w:type="dxa"/>
            <w:shd w:val="clear" w:color="auto" w:fill="auto"/>
          </w:tcPr>
          <w:p w14:paraId="3AD651C1" w14:textId="77777777" w:rsidR="00311078" w:rsidRDefault="00821324">
            <w:pPr>
              <w:pStyle w:val="MarginText"/>
              <w:overflowPunct w:val="0"/>
              <w:autoSpaceDE w:val="0"/>
              <w:autoSpaceDN w:val="0"/>
              <w:spacing w:before="120" w:after="120"/>
              <w:jc w:val="left"/>
              <w:textAlignment w:val="baseline"/>
              <w:rPr>
                <w:b/>
              </w:rPr>
            </w:pPr>
            <w:r>
              <w:rPr>
                <w:b/>
              </w:rPr>
              <w:t>"Supplier Personnel"</w:t>
            </w:r>
          </w:p>
        </w:tc>
        <w:tc>
          <w:tcPr>
            <w:tcW w:w="6437" w:type="dxa"/>
            <w:shd w:val="clear" w:color="auto" w:fill="auto"/>
          </w:tcPr>
          <w:p w14:paraId="4B0B2D2F" w14:textId="77777777" w:rsidR="00311078" w:rsidRDefault="00821324">
            <w:pPr>
              <w:pStyle w:val="MarginText"/>
              <w:overflowPunct w:val="0"/>
              <w:autoSpaceDE w:val="0"/>
              <w:autoSpaceDN w:val="0"/>
              <w:spacing w:before="120" w:after="120"/>
              <w:textAlignment w:val="baseline"/>
            </w:pPr>
            <w:r>
              <w:t>means all employees, agents, consultants, sub-contractors and contractors of the Supplier (or any Affiliate of the Supplier) and/or of any of its sub-contractors, agents or members of its consortium.</w:t>
            </w:r>
          </w:p>
        </w:tc>
      </w:tr>
    </w:tbl>
    <w:p w14:paraId="2543C00B" w14:textId="77777777" w:rsidR="00311078" w:rsidRDefault="00311078">
      <w:pPr>
        <w:pStyle w:val="Table-followingparagraph"/>
      </w:pPr>
    </w:p>
    <w:p w14:paraId="332B25C3" w14:textId="77777777" w:rsidR="00311078" w:rsidRDefault="00821324">
      <w:pPr>
        <w:pStyle w:val="Heading1"/>
        <w:numPr>
          <w:ilvl w:val="0"/>
          <w:numId w:val="36"/>
        </w:numPr>
        <w:adjustRightInd w:val="0"/>
        <w:jc w:val="both"/>
      </w:pPr>
      <w:r>
        <w:t xml:space="preserve">Ethical Walls </w:t>
      </w:r>
    </w:p>
    <w:p w14:paraId="1954736C" w14:textId="77777777" w:rsidR="00311078" w:rsidRDefault="00821324">
      <w:pPr>
        <w:pStyle w:val="Heading2"/>
        <w:keepNext w:val="0"/>
        <w:keepLines w:val="0"/>
        <w:numPr>
          <w:ilvl w:val="1"/>
          <w:numId w:val="36"/>
        </w:numPr>
        <w:adjustRightInd w:val="0"/>
        <w:rPr>
          <w:b w:val="0"/>
        </w:rPr>
      </w:pPr>
      <w:r>
        <w:rPr>
          <w:b w:val="0"/>
        </w:rPr>
        <w:t xml:space="preserve">The Supplier shall comply with this Deed without prejudice to any of its own internal policies and procedures which relate to conflicts of interest or ethical walls. The Supplier shall promptly inform the Authority of any conflict between this Deed and any of its own relevant internal policies and procedures and the Authority shall consider the purported conflict and instruct the Supplier accordingly, at the Authority’s discretion. </w:t>
      </w:r>
    </w:p>
    <w:p w14:paraId="57DCB7F2" w14:textId="77777777" w:rsidR="00311078" w:rsidRDefault="00821324">
      <w:pPr>
        <w:pStyle w:val="Heading2"/>
        <w:keepNext w:val="0"/>
        <w:keepLines w:val="0"/>
        <w:numPr>
          <w:ilvl w:val="1"/>
          <w:numId w:val="36"/>
        </w:numPr>
        <w:adjustRightInd w:val="0"/>
        <w:rPr>
          <w:b w:val="0"/>
        </w:rPr>
      </w:pPr>
      <w:r>
        <w:rPr>
          <w:b w:val="0"/>
        </w:rPr>
        <w:t xml:space="preserve">The undersigned, on behalf of the Supplier, shall procure that no Supplier Personnel with the Operational Team: </w:t>
      </w:r>
    </w:p>
    <w:p w14:paraId="4989A438" w14:textId="77777777" w:rsidR="00311078" w:rsidRDefault="00821324">
      <w:pPr>
        <w:pStyle w:val="Heading3"/>
        <w:keepLines w:val="0"/>
        <w:numPr>
          <w:ilvl w:val="2"/>
          <w:numId w:val="36"/>
        </w:numPr>
        <w:adjustRightInd w:val="0"/>
      </w:pPr>
      <w:r>
        <w:t>discusses or provides any information gained about the Service with any Members of the Bid Team;</w:t>
      </w:r>
    </w:p>
    <w:p w14:paraId="406DC200" w14:textId="77777777" w:rsidR="00311078" w:rsidRDefault="00821324">
      <w:pPr>
        <w:pStyle w:val="Heading3"/>
        <w:keepLines w:val="0"/>
        <w:numPr>
          <w:ilvl w:val="2"/>
          <w:numId w:val="36"/>
        </w:numPr>
        <w:adjustRightInd w:val="0"/>
      </w:pPr>
      <w:r>
        <w:t xml:space="preserve">discloses or make available to any Members of the Bid Team any information in relation to the Service that is not in the public domain; </w:t>
      </w:r>
    </w:p>
    <w:p w14:paraId="4DB842AE" w14:textId="77777777" w:rsidR="00311078" w:rsidRDefault="00821324">
      <w:pPr>
        <w:pStyle w:val="Heading3"/>
        <w:keepLines w:val="0"/>
        <w:numPr>
          <w:ilvl w:val="2"/>
          <w:numId w:val="36"/>
        </w:numPr>
        <w:adjustRightInd w:val="0"/>
      </w:pPr>
      <w:bookmarkStart w:id="2" w:name="_Ref465343961"/>
      <w:r>
        <w:t>without the Authority’s prior written consent, discusses the Service with any third party, whether or not permitted by existing confidentiality obligations, except as necessary for the day-to-day provision of the Service; and</w:t>
      </w:r>
      <w:bookmarkEnd w:id="2"/>
    </w:p>
    <w:p w14:paraId="30E2EE65" w14:textId="77777777" w:rsidR="00311078" w:rsidRDefault="00821324">
      <w:pPr>
        <w:pStyle w:val="Heading3"/>
        <w:keepLines w:val="0"/>
        <w:numPr>
          <w:ilvl w:val="2"/>
          <w:numId w:val="36"/>
        </w:numPr>
        <w:adjustRightInd w:val="0"/>
      </w:pPr>
      <w:r>
        <w:t>becomes a Member of the Bid Team, unless the Supplier has obtained the Authority’s prior written consent.</w:t>
      </w:r>
    </w:p>
    <w:p w14:paraId="0CE062B9" w14:textId="77777777" w:rsidR="00311078" w:rsidRDefault="00821324">
      <w:pPr>
        <w:pStyle w:val="Heading2"/>
        <w:keepLines w:val="0"/>
        <w:numPr>
          <w:ilvl w:val="1"/>
          <w:numId w:val="36"/>
        </w:numPr>
        <w:adjustRightInd w:val="0"/>
        <w:rPr>
          <w:b w:val="0"/>
        </w:rPr>
      </w:pPr>
      <w:r>
        <w:rPr>
          <w:b w:val="0"/>
        </w:rPr>
        <w:lastRenderedPageBreak/>
        <w:t xml:space="preserve">Upon becoming aware of any instance of non-compliance with this Deed, the Supplier shall, without prejudice to the Authority’s rights of enforcement under this Deed: </w:t>
      </w:r>
    </w:p>
    <w:p w14:paraId="1738185E" w14:textId="77777777" w:rsidR="00311078" w:rsidRDefault="00821324">
      <w:pPr>
        <w:pStyle w:val="Heading3"/>
        <w:keepLines w:val="0"/>
        <w:numPr>
          <w:ilvl w:val="2"/>
          <w:numId w:val="36"/>
        </w:numPr>
        <w:adjustRightInd w:val="0"/>
      </w:pPr>
      <w:r>
        <w:t>immediately report to the Authority any such non-compliance with full details of the non-compliance;</w:t>
      </w:r>
    </w:p>
    <w:p w14:paraId="5E0B9AB9" w14:textId="77777777" w:rsidR="00311078" w:rsidRDefault="00821324">
      <w:pPr>
        <w:pStyle w:val="Heading3"/>
        <w:keepLines w:val="0"/>
        <w:numPr>
          <w:ilvl w:val="2"/>
          <w:numId w:val="36"/>
        </w:numPr>
        <w:adjustRightInd w:val="0"/>
      </w:pPr>
      <w:r>
        <w:t>carry out a review to ascertain the reasons for and extent of such non-compliance;</w:t>
      </w:r>
    </w:p>
    <w:p w14:paraId="7E3B9D78" w14:textId="77777777" w:rsidR="00311078" w:rsidRDefault="00821324">
      <w:pPr>
        <w:pStyle w:val="Heading3"/>
        <w:keepLines w:val="0"/>
        <w:numPr>
          <w:ilvl w:val="2"/>
          <w:numId w:val="36"/>
        </w:numPr>
        <w:adjustRightInd w:val="0"/>
      </w:pPr>
      <w:r>
        <w:t>take such steps as are necessary to eliminate the risk of such non-compliance occurring again; and</w:t>
      </w:r>
    </w:p>
    <w:p w14:paraId="501504DF" w14:textId="77777777" w:rsidR="00311078" w:rsidRDefault="00821324">
      <w:pPr>
        <w:pStyle w:val="Heading3"/>
        <w:keepLines w:val="0"/>
        <w:numPr>
          <w:ilvl w:val="2"/>
          <w:numId w:val="36"/>
        </w:numPr>
        <w:adjustRightInd w:val="0"/>
      </w:pPr>
      <w:r>
        <w:t>implement procedures for the reporting of any unexpected or unusual requests for access to or copies of documents.</w:t>
      </w:r>
    </w:p>
    <w:p w14:paraId="5168B7A7" w14:textId="77777777" w:rsidR="00311078" w:rsidRDefault="00821324">
      <w:pPr>
        <w:pStyle w:val="Heading2"/>
        <w:keepNext w:val="0"/>
        <w:keepLines w:val="0"/>
        <w:numPr>
          <w:ilvl w:val="1"/>
          <w:numId w:val="36"/>
        </w:numPr>
        <w:adjustRightInd w:val="0"/>
        <w:rPr>
          <w:b w:val="0"/>
        </w:rPr>
      </w:pPr>
      <w:r>
        <w:rPr>
          <w:b w:val="0"/>
        </w:rPr>
        <w:t>The Supplier shall at all times ensure separation between the Operational Team and Members of the Bid Team, and in particular shall:</w:t>
      </w:r>
    </w:p>
    <w:p w14:paraId="395A56F0" w14:textId="77777777" w:rsidR="00311078" w:rsidRDefault="00821324">
      <w:pPr>
        <w:pStyle w:val="Heading3"/>
        <w:keepLines w:val="0"/>
        <w:numPr>
          <w:ilvl w:val="2"/>
          <w:numId w:val="36"/>
        </w:numPr>
        <w:adjustRightInd w:val="0"/>
      </w:pPr>
      <w:r>
        <w:t>ensure that the Operational Team are, so far as reasonably practicable:</w:t>
      </w:r>
    </w:p>
    <w:p w14:paraId="59C603C9" w14:textId="77777777" w:rsidR="00311078" w:rsidRDefault="00821324">
      <w:pPr>
        <w:pStyle w:val="Heading4"/>
        <w:keepLines w:val="0"/>
        <w:numPr>
          <w:ilvl w:val="3"/>
          <w:numId w:val="36"/>
        </w:numPr>
        <w:adjustRightInd w:val="0"/>
      </w:pPr>
      <w:r>
        <w:t xml:space="preserve">located in different offices to the Members of the Bid Team, or else on different floors with restricted access of the same office to the Members of the Bid Team; </w:t>
      </w:r>
    </w:p>
    <w:p w14:paraId="1C8C249E" w14:textId="77777777" w:rsidR="00311078" w:rsidRDefault="00821324">
      <w:pPr>
        <w:pStyle w:val="Heading4"/>
        <w:keepLines w:val="0"/>
        <w:numPr>
          <w:ilvl w:val="3"/>
          <w:numId w:val="36"/>
        </w:numPr>
        <w:adjustRightInd w:val="0"/>
      </w:pPr>
      <w:r>
        <w:t>have separate reporting, supervision and management lines to the Members of the Bid Team but not including those Designated Officers; and</w:t>
      </w:r>
    </w:p>
    <w:p w14:paraId="476578C5" w14:textId="77777777" w:rsidR="00311078" w:rsidRDefault="00821324">
      <w:pPr>
        <w:pStyle w:val="Heading4"/>
        <w:keepLines w:val="0"/>
        <w:numPr>
          <w:ilvl w:val="3"/>
          <w:numId w:val="36"/>
        </w:numPr>
        <w:adjustRightInd w:val="0"/>
      </w:pPr>
      <w:r>
        <w:t xml:space="preserve">in particular remain separate to the Members of the Bid Team at organisational levels where any commercial decisions relating to either team can be made but not including those Designated Officers; </w:t>
      </w:r>
    </w:p>
    <w:p w14:paraId="1AD70053" w14:textId="77777777" w:rsidR="00311078" w:rsidRDefault="00821324">
      <w:pPr>
        <w:pStyle w:val="Heading3"/>
        <w:keepLines w:val="0"/>
        <w:numPr>
          <w:ilvl w:val="2"/>
          <w:numId w:val="36"/>
        </w:numPr>
        <w:adjustRightInd w:val="0"/>
      </w:pPr>
      <w:r>
        <w:t xml:space="preserve">except in relation to the Designated Officers, ensure that where a single point of supervision for both teams exists this is notified to the Authority; </w:t>
      </w:r>
    </w:p>
    <w:p w14:paraId="45343310" w14:textId="77777777" w:rsidR="00311078" w:rsidRDefault="00821324">
      <w:pPr>
        <w:pStyle w:val="Heading3"/>
        <w:keepLines w:val="0"/>
        <w:numPr>
          <w:ilvl w:val="2"/>
          <w:numId w:val="36"/>
        </w:numPr>
        <w:adjustRightInd w:val="0"/>
      </w:pPr>
      <w:r>
        <w:t xml:space="preserve">ensure that: </w:t>
      </w:r>
    </w:p>
    <w:p w14:paraId="7E97CE84" w14:textId="77777777" w:rsidR="00311078" w:rsidRDefault="00821324">
      <w:pPr>
        <w:pStyle w:val="Heading4"/>
        <w:keepLines w:val="0"/>
        <w:numPr>
          <w:ilvl w:val="3"/>
          <w:numId w:val="36"/>
        </w:numPr>
        <w:adjustRightInd w:val="0"/>
      </w:pPr>
      <w:r>
        <w:t>all electronic information (including all files and databases) relating to the Bid cannot be accessed by the Operational Team; and</w:t>
      </w:r>
    </w:p>
    <w:p w14:paraId="20DA98C3" w14:textId="77777777" w:rsidR="00311078" w:rsidRDefault="00821324">
      <w:pPr>
        <w:pStyle w:val="Heading4"/>
        <w:keepLines w:val="0"/>
        <w:numPr>
          <w:ilvl w:val="3"/>
          <w:numId w:val="36"/>
        </w:numPr>
        <w:adjustRightInd w:val="0"/>
      </w:pPr>
      <w:r>
        <w:t xml:space="preserve">all electronic information (including all files and databases) relating to the Service is stored on a separate password protected computer system from that relating to the Bid for the Service so that such information cannot be accessed by any Member of the Bid Team; and </w:t>
      </w:r>
    </w:p>
    <w:p w14:paraId="7D233F96" w14:textId="77777777" w:rsidR="00311078" w:rsidRDefault="00821324">
      <w:pPr>
        <w:pStyle w:val="Heading3"/>
        <w:keepLines w:val="0"/>
        <w:numPr>
          <w:ilvl w:val="2"/>
          <w:numId w:val="36"/>
        </w:numPr>
        <w:adjustRightInd w:val="0"/>
      </w:pPr>
      <w:r>
        <w:t xml:space="preserve">ensure that all information and documentation held in hard copy relating to the Service is stored securely and separately from that </w:t>
      </w:r>
      <w:r>
        <w:lastRenderedPageBreak/>
        <w:t xml:space="preserve">relating to the Bid and any Procurement Process so that it cannot be accessed by any Member of the Bid Team. </w:t>
      </w:r>
    </w:p>
    <w:p w14:paraId="4C4B5A06" w14:textId="77777777" w:rsidR="00311078" w:rsidRDefault="00821324">
      <w:pPr>
        <w:pStyle w:val="Heading2"/>
        <w:keepNext w:val="0"/>
        <w:keepLines w:val="0"/>
        <w:numPr>
          <w:ilvl w:val="1"/>
          <w:numId w:val="36"/>
        </w:numPr>
        <w:adjustRightInd w:val="0"/>
        <w:rPr>
          <w:b w:val="0"/>
        </w:rPr>
      </w:pPr>
      <w:r>
        <w:rPr>
          <w:b w:val="0"/>
        </w:rPr>
        <w:t xml:space="preserve">At the Authority’s request, the Supplier shall procure that the relevant Supplier Personnel from the Bid Team as may be specified in the Authority’s request sign a declaration, addressed to the Supplier, or their employer if this is not the Supplier, stating that they have read, understood and will comply with the obligations placed on them by this Deed. </w:t>
      </w:r>
    </w:p>
    <w:p w14:paraId="01C96DD4" w14:textId="77777777" w:rsidR="00311078" w:rsidRDefault="00821324">
      <w:pPr>
        <w:pStyle w:val="Heading2"/>
        <w:keepNext w:val="0"/>
        <w:keepLines w:val="0"/>
        <w:numPr>
          <w:ilvl w:val="1"/>
          <w:numId w:val="36"/>
        </w:numPr>
        <w:adjustRightInd w:val="0"/>
        <w:rPr>
          <w:b w:val="0"/>
        </w:rPr>
      </w:pPr>
      <w:r>
        <w:rPr>
          <w:b w:val="0"/>
        </w:rPr>
        <w:t>Where a Member of the Bid Team has in the three (3) years prior to the date of this Deed been or is currently involved in any commercial and/or contractual negotiations with the Authority, the Supplier shall notify the Authority of this fact in writing and the Authority may request (and the Supplier shall provide) further written information from the Supplier regarding that Member of the Bid Team’s involvement in any such negotiations.  Following receipt of this information, if the Authority (in its sole discretion) deems that there exists an actual, potential or perceived conflict between the Member of the Bid Team’s previous involvement in any such negotiations with the Authority and their involvement in the Procurement Process, the Supplier shall immediately cease that person’s involvement in the Procurement Process.</w:t>
      </w:r>
    </w:p>
    <w:p w14:paraId="278702BB" w14:textId="77777777" w:rsidR="00311078" w:rsidRDefault="00821324">
      <w:pPr>
        <w:pStyle w:val="Heading2"/>
        <w:keepNext w:val="0"/>
        <w:keepLines w:val="0"/>
        <w:numPr>
          <w:ilvl w:val="1"/>
          <w:numId w:val="36"/>
        </w:numPr>
        <w:adjustRightInd w:val="0"/>
        <w:rPr>
          <w:b w:val="0"/>
        </w:rPr>
      </w:pPr>
      <w:r>
        <w:rPr>
          <w:b w:val="0"/>
        </w:rPr>
        <w:t xml:space="preserve">The Supplier shall monitor and ensure enforcement by all relevant Supplier Personnel of its obligations in this Deed and in particular shall: </w:t>
      </w:r>
    </w:p>
    <w:p w14:paraId="018099EE" w14:textId="77777777" w:rsidR="00311078" w:rsidRDefault="00821324">
      <w:pPr>
        <w:pStyle w:val="Heading3"/>
        <w:keepLines w:val="0"/>
        <w:numPr>
          <w:ilvl w:val="2"/>
          <w:numId w:val="36"/>
        </w:numPr>
        <w:adjustRightInd w:val="0"/>
      </w:pPr>
      <w:r>
        <w:t xml:space="preserve">implement strict and carefully defined procedures for advising the Authority of and dealing with a situation when the Ethical Walls have been breached and maintain proper records of such an event; </w:t>
      </w:r>
    </w:p>
    <w:p w14:paraId="3D9DE959" w14:textId="77777777" w:rsidR="00311078" w:rsidRDefault="00821324">
      <w:pPr>
        <w:pStyle w:val="Heading3"/>
        <w:keepLines w:val="0"/>
        <w:numPr>
          <w:ilvl w:val="2"/>
          <w:numId w:val="36"/>
        </w:numPr>
        <w:adjustRightInd w:val="0"/>
      </w:pPr>
      <w:r>
        <w:t xml:space="preserve">monitor the effectiveness of the Ethical Walls and take all necessary steps where is it is found that the Ethical Walls have not been effective; </w:t>
      </w:r>
    </w:p>
    <w:p w14:paraId="6E0DC369" w14:textId="77777777" w:rsidR="00311078" w:rsidRDefault="00821324">
      <w:pPr>
        <w:pStyle w:val="Heading3"/>
        <w:keepLines w:val="0"/>
        <w:numPr>
          <w:ilvl w:val="2"/>
          <w:numId w:val="36"/>
        </w:numPr>
        <w:adjustRightInd w:val="0"/>
      </w:pPr>
      <w:r>
        <w:t>implement or procure the implementation of disciplinary sanctions within its, its Affiliate’s or Sub-contractor’s organisation where there has been a breach of the Ethical Walls;</w:t>
      </w:r>
    </w:p>
    <w:p w14:paraId="210E94C6" w14:textId="77777777" w:rsidR="00311078" w:rsidRDefault="00821324">
      <w:pPr>
        <w:pStyle w:val="Heading3"/>
        <w:keepLines w:val="0"/>
        <w:numPr>
          <w:ilvl w:val="2"/>
          <w:numId w:val="36"/>
        </w:numPr>
        <w:adjustRightInd w:val="0"/>
      </w:pPr>
      <w:r>
        <w:t>provide the means when requested for the Authority to inspect, review and ensure that this Deed has been and is being complied with and adhered to; and</w:t>
      </w:r>
    </w:p>
    <w:p w14:paraId="476E2CB2" w14:textId="77777777" w:rsidR="00311078" w:rsidRDefault="00821324">
      <w:pPr>
        <w:pStyle w:val="Heading3"/>
        <w:keepLines w:val="0"/>
        <w:numPr>
          <w:ilvl w:val="2"/>
          <w:numId w:val="36"/>
        </w:numPr>
        <w:adjustRightInd w:val="0"/>
      </w:pPr>
      <w:r>
        <w:t>make relevant personnel with the sufficient level of authority within its organisation available when requested to discuss concerns arising from any inspection and/or review as described above, and revise measures or implement additional measures to address these concerns.</w:t>
      </w:r>
    </w:p>
    <w:p w14:paraId="68B58E6A" w14:textId="77777777" w:rsidR="00311078" w:rsidRDefault="00821324">
      <w:pPr>
        <w:pStyle w:val="Heading2"/>
        <w:keepNext w:val="0"/>
        <w:keepLines w:val="0"/>
        <w:numPr>
          <w:ilvl w:val="1"/>
          <w:numId w:val="36"/>
        </w:numPr>
        <w:adjustRightInd w:val="0"/>
        <w:rPr>
          <w:b w:val="0"/>
        </w:rPr>
      </w:pPr>
      <w:r>
        <w:rPr>
          <w:b w:val="0"/>
        </w:rPr>
        <w:t>The Supplier shall maintain records to show that effective Ethical Walls have been put in place and that the Supplier has implemented measures to prevent themselves from gaining any advantage over other prospective bidders or suppliers in any Procurement Process.</w:t>
      </w:r>
    </w:p>
    <w:p w14:paraId="18256BFA" w14:textId="77777777" w:rsidR="00311078" w:rsidRDefault="00821324">
      <w:pPr>
        <w:pStyle w:val="Heading2"/>
        <w:keepNext w:val="0"/>
        <w:keepLines w:val="0"/>
        <w:numPr>
          <w:ilvl w:val="1"/>
          <w:numId w:val="36"/>
        </w:numPr>
        <w:adjustRightInd w:val="0"/>
        <w:rPr>
          <w:b w:val="0"/>
        </w:rPr>
      </w:pPr>
      <w:r>
        <w:rPr>
          <w:b w:val="0"/>
        </w:rPr>
        <w:t xml:space="preserve">The Authority may, on five (5) days’ prior written notice, audit the Supplier’s compliance with this Deed, including (but not limited to) visiting the Supplier, its Affiliates’ and/or any Sub-contractors’ sites.  The Supplier shall (and shall use all </w:t>
      </w:r>
      <w:r>
        <w:rPr>
          <w:b w:val="0"/>
        </w:rPr>
        <w:lastRenderedPageBreak/>
        <w:t>reasonable endeavours to ensure that its Affiliates and Sub-contractors shall) take all necessary steps to assist the Authority to carry out this audit.</w:t>
      </w:r>
    </w:p>
    <w:p w14:paraId="6EAC05C6" w14:textId="77777777" w:rsidR="00311078" w:rsidRDefault="00821324">
      <w:pPr>
        <w:pStyle w:val="Heading1"/>
        <w:numPr>
          <w:ilvl w:val="0"/>
          <w:numId w:val="36"/>
        </w:numPr>
        <w:adjustRightInd w:val="0"/>
        <w:jc w:val="both"/>
      </w:pPr>
      <w:r>
        <w:t>Enforcement</w:t>
      </w:r>
    </w:p>
    <w:p w14:paraId="5866605C" w14:textId="77777777" w:rsidR="00311078" w:rsidRDefault="00821324">
      <w:pPr>
        <w:pStyle w:val="Heading2"/>
        <w:keepNext w:val="0"/>
        <w:keepLines w:val="0"/>
        <w:numPr>
          <w:ilvl w:val="1"/>
          <w:numId w:val="36"/>
        </w:numPr>
        <w:adjustRightInd w:val="0"/>
        <w:rPr>
          <w:b w:val="0"/>
        </w:rPr>
      </w:pPr>
      <w:r>
        <w:rPr>
          <w:b w:val="0"/>
        </w:rPr>
        <w:t>In the event of a breach of this Deed by the Supplier, the Authority may (at its sole discretion) do one or more of the following:</w:t>
      </w:r>
    </w:p>
    <w:p w14:paraId="6A8B84C2" w14:textId="77777777" w:rsidR="00311078" w:rsidRDefault="00821324">
      <w:pPr>
        <w:pStyle w:val="Heading3"/>
        <w:keepLines w:val="0"/>
        <w:numPr>
          <w:ilvl w:val="2"/>
          <w:numId w:val="36"/>
        </w:numPr>
        <w:adjustRightInd w:val="0"/>
      </w:pPr>
      <w:r>
        <w:t xml:space="preserve">exclude the Supplier from any Procurement Process pursuant to Regulation 57(8)(e) PCR where a conflict of interest within the meaning of Regulation 24 of the PCR cannot be effectively remedied by other, less intrusive, measures; and </w:t>
      </w:r>
    </w:p>
    <w:p w14:paraId="0570F06E" w14:textId="77777777" w:rsidR="00311078" w:rsidRDefault="00821324">
      <w:pPr>
        <w:pStyle w:val="Heading3"/>
        <w:keepLines w:val="0"/>
        <w:numPr>
          <w:ilvl w:val="2"/>
          <w:numId w:val="36"/>
        </w:numPr>
        <w:adjustRightInd w:val="0"/>
      </w:pPr>
      <w:r>
        <w:t>seek injunctive or other equitable remedy to restrain disclosure or further disclosure of any information relating to the Procurement Process or the Service; and/or</w:t>
      </w:r>
    </w:p>
    <w:p w14:paraId="58C4594B" w14:textId="77777777" w:rsidR="00311078" w:rsidRDefault="00821324">
      <w:pPr>
        <w:pStyle w:val="Heading3"/>
        <w:keepLines w:val="0"/>
        <w:numPr>
          <w:ilvl w:val="2"/>
          <w:numId w:val="36"/>
        </w:numPr>
        <w:adjustRightInd w:val="0"/>
      </w:pPr>
      <w:r>
        <w:t>circulate to all bidders contemporaneously any information that it considers could be relevant to the Procurement Process and/or the Service and/or could provide any advantage to a bidder;</w:t>
      </w:r>
    </w:p>
    <w:p w14:paraId="7FA267F6" w14:textId="77777777" w:rsidR="00311078" w:rsidRDefault="00821324">
      <w:pPr>
        <w:pStyle w:val="Heading3"/>
        <w:keepLines w:val="0"/>
        <w:numPr>
          <w:ilvl w:val="2"/>
          <w:numId w:val="36"/>
        </w:numPr>
        <w:adjustRightInd w:val="0"/>
      </w:pPr>
      <w:r>
        <w:t>pursue any other remedy that may be available to the Authority.</w:t>
      </w:r>
    </w:p>
    <w:p w14:paraId="147B40C8" w14:textId="77777777" w:rsidR="00311078" w:rsidRDefault="00821324">
      <w:pPr>
        <w:pStyle w:val="Heading1"/>
        <w:numPr>
          <w:ilvl w:val="0"/>
          <w:numId w:val="36"/>
        </w:numPr>
        <w:adjustRightInd w:val="0"/>
        <w:jc w:val="both"/>
      </w:pPr>
      <w:r>
        <w:t>General</w:t>
      </w:r>
    </w:p>
    <w:p w14:paraId="5770E83C" w14:textId="77777777" w:rsidR="00311078" w:rsidRDefault="00821324">
      <w:pPr>
        <w:pStyle w:val="Heading2"/>
        <w:keepNext w:val="0"/>
        <w:keepLines w:val="0"/>
        <w:numPr>
          <w:ilvl w:val="1"/>
          <w:numId w:val="36"/>
        </w:numPr>
        <w:adjustRightInd w:val="0"/>
        <w:rPr>
          <w:b w:val="0"/>
        </w:rPr>
      </w:pPr>
      <w:r>
        <w:rPr>
          <w:b w:val="0"/>
        </w:rPr>
        <w:t>The obligations in this Deed shall continue until the earlier of the date thirty (30) days after the execution of the contract for the Service or the Supplier ceases to be involved in the Procurement Process.</w:t>
      </w:r>
    </w:p>
    <w:p w14:paraId="218A2CC0" w14:textId="77777777" w:rsidR="00311078" w:rsidRDefault="00821324">
      <w:pPr>
        <w:pStyle w:val="Heading2"/>
        <w:keepNext w:val="0"/>
        <w:keepLines w:val="0"/>
        <w:numPr>
          <w:ilvl w:val="1"/>
          <w:numId w:val="36"/>
        </w:numPr>
        <w:adjustRightInd w:val="0"/>
        <w:rPr>
          <w:b w:val="0"/>
        </w:rPr>
      </w:pPr>
      <w:r>
        <w:rPr>
          <w:b w:val="0"/>
        </w:rPr>
        <w:t>This Deed shall be governed by and construed in accordance with the laws of England and Wales and shall be subject to the exclusive jurisdiction of the courts of England and Wales.</w:t>
      </w:r>
    </w:p>
    <w:p w14:paraId="4CE38B41" w14:textId="77777777" w:rsidR="00311078" w:rsidRDefault="00821324">
      <w:pPr>
        <w:pStyle w:val="Heading2"/>
        <w:keepNext w:val="0"/>
        <w:keepLines w:val="0"/>
        <w:numPr>
          <w:ilvl w:val="1"/>
          <w:numId w:val="36"/>
        </w:numPr>
        <w:adjustRightInd w:val="0"/>
        <w:rPr>
          <w:b w:val="0"/>
        </w:rPr>
      </w:pPr>
      <w:r>
        <w:rPr>
          <w:b w:val="0"/>
        </w:rPr>
        <w:t xml:space="preserve">This Deed is for the benefit of and may be enforced by any public body involved or directly interested in the procurement of the Service under the Contracts (Rights of Third Parties) Act 1999. </w:t>
      </w:r>
    </w:p>
    <w:p w14:paraId="50621DB8" w14:textId="77777777" w:rsidR="00311078" w:rsidRDefault="00821324">
      <w:pPr>
        <w:pStyle w:val="Heading2"/>
        <w:keepNext w:val="0"/>
        <w:keepLines w:val="0"/>
        <w:numPr>
          <w:ilvl w:val="1"/>
          <w:numId w:val="36"/>
        </w:numPr>
        <w:adjustRightInd w:val="0"/>
        <w:rPr>
          <w:b w:val="0"/>
        </w:rPr>
      </w:pPr>
      <w:r>
        <w:rPr>
          <w:b w:val="0"/>
        </w:rPr>
        <w:t>This Deed may be amended or terminated by the agreement of the parties without notice to or consent from any third party.</w:t>
      </w:r>
    </w:p>
    <w:p w14:paraId="5F1B0544" w14:textId="77777777" w:rsidR="00311078" w:rsidRDefault="00821324">
      <w:pPr>
        <w:pStyle w:val="Heading2"/>
        <w:keepNext w:val="0"/>
        <w:keepLines w:val="0"/>
        <w:numPr>
          <w:ilvl w:val="1"/>
          <w:numId w:val="36"/>
        </w:numPr>
        <w:adjustRightInd w:val="0"/>
        <w:rPr>
          <w:b w:val="0"/>
        </w:rPr>
      </w:pPr>
      <w:r>
        <w:rPr>
          <w:b w:val="0"/>
        </w:rPr>
        <w:t>Any notice required to be given under this Deed shall be in writing and shall be delivered at the address specified in this Deed.</w:t>
      </w:r>
    </w:p>
    <w:p w14:paraId="2AA5F159" w14:textId="77777777" w:rsidR="00311078" w:rsidRDefault="00821324">
      <w:pPr>
        <w:pStyle w:val="Heading2"/>
        <w:keepNext w:val="0"/>
        <w:keepLines w:val="0"/>
        <w:numPr>
          <w:ilvl w:val="1"/>
          <w:numId w:val="36"/>
        </w:numPr>
        <w:adjustRightInd w:val="0"/>
        <w:rPr>
          <w:b w:val="0"/>
        </w:rPr>
      </w:pPr>
      <w:r>
        <w:rPr>
          <w:b w:val="0"/>
        </w:rPr>
        <w:t>If any provision or part provision of this Deed is or becomes invalid, illegal or unenforceable, it shall be deemed modified to the minimum extent necessary to make it valid, legal and enforceable. If such modification is not possible, the relevant provision or part provision shall be deemed deleted. Any modification to or deletion of a provision or part provision under this clause shall not affect the validity and enforceability of the rest of this Deed.</w:t>
      </w:r>
    </w:p>
    <w:p w14:paraId="3B28AF89" w14:textId="77777777" w:rsidR="00311078" w:rsidRDefault="00821324">
      <w:pPr>
        <w:pStyle w:val="Heading2"/>
        <w:keepNext w:val="0"/>
        <w:keepLines w:val="0"/>
        <w:numPr>
          <w:ilvl w:val="1"/>
          <w:numId w:val="36"/>
        </w:numPr>
        <w:adjustRightInd w:val="0"/>
        <w:rPr>
          <w:b w:val="0"/>
        </w:rPr>
      </w:pPr>
      <w:r>
        <w:rPr>
          <w:b w:val="0"/>
        </w:rPr>
        <w:t>This Deed may be executed in any number of counterparts, each of which when executed and delivered shall constitute a duplicate original, but all the counterparts shall together constitute the one agreement.</w:t>
      </w:r>
    </w:p>
    <w:p w14:paraId="22E2EA32" w14:textId="77777777" w:rsidR="00311078" w:rsidRDefault="00821324">
      <w:pPr>
        <w:pStyle w:val="MarginText"/>
      </w:pPr>
      <w:r>
        <w:rPr>
          <w:b/>
        </w:rPr>
        <w:lastRenderedPageBreak/>
        <w:t>IN WITNESS WHEREOF THE AUTHORITY</w:t>
      </w:r>
      <w:r>
        <w:t xml:space="preserve"> and [</w:t>
      </w:r>
      <w:r>
        <w:rPr>
          <w:b/>
        </w:rPr>
        <w:t>Insert</w:t>
      </w:r>
      <w:r>
        <w:t>] have caused this instrument to be executed and delivered as a Deed the day and year first before written.</w:t>
      </w:r>
    </w:p>
    <w:p w14:paraId="763F4851" w14:textId="77777777" w:rsidR="00311078" w:rsidRDefault="00821324">
      <w:pPr>
        <w:pStyle w:val="MarginText"/>
      </w:pPr>
      <w:r>
        <w:rPr>
          <w:b/>
        </w:rPr>
        <w:t>EXECUTED</w:t>
      </w:r>
      <w:r>
        <w:t xml:space="preserve"> as a deed by being signed and delivered for and on behalf of Cabinet Office.</w:t>
      </w:r>
    </w:p>
    <w:tbl>
      <w:tblPr>
        <w:tblW w:w="0" w:type="auto"/>
        <w:tblLook w:val="00A0" w:firstRow="1" w:lastRow="0" w:firstColumn="1" w:lastColumn="0" w:noHBand="0" w:noVBand="0"/>
      </w:tblPr>
      <w:tblGrid>
        <w:gridCol w:w="4620"/>
        <w:gridCol w:w="4506"/>
      </w:tblGrid>
      <w:tr w:rsidR="00311078" w14:paraId="402C5929" w14:textId="77777777">
        <w:tc>
          <w:tcPr>
            <w:tcW w:w="4643" w:type="dxa"/>
          </w:tcPr>
          <w:p w14:paraId="74C6488E" w14:textId="77777777" w:rsidR="00311078" w:rsidRDefault="00821324">
            <w:pPr>
              <w:rPr>
                <w:rFonts w:ascii="Trebuchet MS" w:hAnsi="Trebuchet MS" w:cs="Arial"/>
              </w:rPr>
            </w:pPr>
            <w:r>
              <w:rPr>
                <w:rFonts w:ascii="Trebuchet MS" w:hAnsi="Trebuchet MS" w:cs="Arial"/>
              </w:rPr>
              <w:t>Signature: ____________________________</w:t>
            </w:r>
          </w:p>
          <w:p w14:paraId="75DA569C" w14:textId="77777777" w:rsidR="00311078" w:rsidRDefault="00311078">
            <w:pPr>
              <w:rPr>
                <w:rFonts w:ascii="Trebuchet MS" w:hAnsi="Trebuchet MS" w:cs="Arial"/>
              </w:rPr>
            </w:pPr>
          </w:p>
        </w:tc>
        <w:tc>
          <w:tcPr>
            <w:tcW w:w="4643" w:type="dxa"/>
          </w:tcPr>
          <w:p w14:paraId="54399595" w14:textId="77777777" w:rsidR="00311078" w:rsidRDefault="00821324">
            <w:pPr>
              <w:rPr>
                <w:rFonts w:ascii="Trebuchet MS" w:hAnsi="Trebuchet MS" w:cs="Arial"/>
              </w:rPr>
            </w:pPr>
            <w:r>
              <w:rPr>
                <w:rFonts w:ascii="Trebuchet MS" w:hAnsi="Trebuchet MS" w:cs="Arial"/>
              </w:rPr>
              <w:t>Date:</w:t>
            </w:r>
          </w:p>
        </w:tc>
      </w:tr>
      <w:tr w:rsidR="00311078" w14:paraId="2BAF2206" w14:textId="77777777">
        <w:tc>
          <w:tcPr>
            <w:tcW w:w="4643" w:type="dxa"/>
          </w:tcPr>
          <w:p w14:paraId="0065402E" w14:textId="77777777" w:rsidR="00311078" w:rsidRDefault="00821324">
            <w:pPr>
              <w:rPr>
                <w:rFonts w:ascii="Trebuchet MS" w:hAnsi="Trebuchet MS" w:cs="Arial"/>
              </w:rPr>
            </w:pPr>
            <w:r>
              <w:rPr>
                <w:rFonts w:ascii="Trebuchet MS" w:hAnsi="Trebuchet MS" w:cs="Arial"/>
              </w:rPr>
              <w:t>Name:</w:t>
            </w:r>
          </w:p>
        </w:tc>
        <w:tc>
          <w:tcPr>
            <w:tcW w:w="4643" w:type="dxa"/>
          </w:tcPr>
          <w:p w14:paraId="475BE6B9" w14:textId="77777777" w:rsidR="00311078" w:rsidRDefault="00821324">
            <w:pPr>
              <w:rPr>
                <w:rFonts w:ascii="Trebuchet MS" w:hAnsi="Trebuchet MS" w:cs="Arial"/>
              </w:rPr>
            </w:pPr>
            <w:r>
              <w:rPr>
                <w:rFonts w:ascii="Trebuchet MS" w:hAnsi="Trebuchet MS" w:cs="Arial"/>
              </w:rPr>
              <w:t>Position:</w:t>
            </w:r>
          </w:p>
        </w:tc>
      </w:tr>
    </w:tbl>
    <w:p w14:paraId="78B907BC" w14:textId="77777777" w:rsidR="00311078" w:rsidRDefault="00821324">
      <w:pPr>
        <w:pStyle w:val="MarginText"/>
      </w:pPr>
      <w:r>
        <w:t xml:space="preserve">Witness by: </w:t>
      </w:r>
    </w:p>
    <w:tbl>
      <w:tblPr>
        <w:tblW w:w="0" w:type="auto"/>
        <w:tblLook w:val="00A0" w:firstRow="1" w:lastRow="0" w:firstColumn="1" w:lastColumn="0" w:noHBand="0" w:noVBand="0"/>
      </w:tblPr>
      <w:tblGrid>
        <w:gridCol w:w="4620"/>
        <w:gridCol w:w="4506"/>
      </w:tblGrid>
      <w:tr w:rsidR="00311078" w14:paraId="6F4CFD65" w14:textId="77777777">
        <w:tc>
          <w:tcPr>
            <w:tcW w:w="4643" w:type="dxa"/>
          </w:tcPr>
          <w:p w14:paraId="6D6AA30B" w14:textId="77777777" w:rsidR="00311078" w:rsidRDefault="00821324">
            <w:pPr>
              <w:rPr>
                <w:rFonts w:ascii="Trebuchet MS" w:hAnsi="Trebuchet MS" w:cs="Arial"/>
              </w:rPr>
            </w:pPr>
            <w:r>
              <w:rPr>
                <w:rFonts w:ascii="Trebuchet MS" w:hAnsi="Trebuchet MS" w:cs="Arial"/>
              </w:rPr>
              <w:t>Signature: ____________________________</w:t>
            </w:r>
          </w:p>
          <w:p w14:paraId="2EFDBEA1" w14:textId="77777777" w:rsidR="00311078" w:rsidRDefault="00311078">
            <w:pPr>
              <w:rPr>
                <w:rFonts w:ascii="Trebuchet MS" w:hAnsi="Trebuchet MS" w:cs="Arial"/>
              </w:rPr>
            </w:pPr>
          </w:p>
        </w:tc>
        <w:tc>
          <w:tcPr>
            <w:tcW w:w="4643" w:type="dxa"/>
          </w:tcPr>
          <w:p w14:paraId="5786F40A" w14:textId="77777777" w:rsidR="00311078" w:rsidRDefault="00821324">
            <w:pPr>
              <w:rPr>
                <w:rFonts w:ascii="Trebuchet MS" w:hAnsi="Trebuchet MS" w:cs="Arial"/>
              </w:rPr>
            </w:pPr>
            <w:r>
              <w:rPr>
                <w:rFonts w:ascii="Trebuchet MS" w:hAnsi="Trebuchet MS" w:cs="Arial"/>
              </w:rPr>
              <w:t>Date:</w:t>
            </w:r>
          </w:p>
        </w:tc>
      </w:tr>
      <w:tr w:rsidR="00311078" w14:paraId="3C2646B5" w14:textId="77777777">
        <w:tc>
          <w:tcPr>
            <w:tcW w:w="4643" w:type="dxa"/>
          </w:tcPr>
          <w:p w14:paraId="77A1FCC1" w14:textId="77777777" w:rsidR="00311078" w:rsidRDefault="00821324">
            <w:pPr>
              <w:rPr>
                <w:rFonts w:ascii="Trebuchet MS" w:hAnsi="Trebuchet MS" w:cs="Arial"/>
              </w:rPr>
            </w:pPr>
            <w:r>
              <w:rPr>
                <w:rFonts w:ascii="Trebuchet MS" w:hAnsi="Trebuchet MS" w:cs="Arial"/>
              </w:rPr>
              <w:t>Name:</w:t>
            </w:r>
          </w:p>
        </w:tc>
        <w:tc>
          <w:tcPr>
            <w:tcW w:w="4643" w:type="dxa"/>
          </w:tcPr>
          <w:p w14:paraId="1C6A7C11" w14:textId="77777777" w:rsidR="00311078" w:rsidRDefault="00821324">
            <w:pPr>
              <w:rPr>
                <w:rFonts w:ascii="Trebuchet MS" w:hAnsi="Trebuchet MS" w:cs="Arial"/>
              </w:rPr>
            </w:pPr>
            <w:r>
              <w:rPr>
                <w:rFonts w:ascii="Trebuchet MS" w:hAnsi="Trebuchet MS" w:cs="Arial"/>
              </w:rPr>
              <w:t>Position:</w:t>
            </w:r>
          </w:p>
        </w:tc>
      </w:tr>
    </w:tbl>
    <w:p w14:paraId="23735FE1" w14:textId="77777777" w:rsidR="00311078" w:rsidRDefault="00311078">
      <w:pPr>
        <w:pStyle w:val="MarginText"/>
      </w:pPr>
    </w:p>
    <w:p w14:paraId="1C31F137" w14:textId="5DD07424" w:rsidR="00311078" w:rsidRDefault="00821324">
      <w:pPr>
        <w:pStyle w:val="Heading1"/>
        <w:numPr>
          <w:ilvl w:val="0"/>
          <w:numId w:val="0"/>
        </w:numPr>
        <w:rPr>
          <w:rFonts w:cs="Arial"/>
          <w:b w:val="0"/>
          <w:sz w:val="20"/>
        </w:rPr>
      </w:pPr>
      <w:r>
        <w:rPr>
          <w:rFonts w:cs="Arial"/>
          <w:sz w:val="20"/>
        </w:rPr>
        <w:t xml:space="preserve">EXECUTED </w:t>
      </w:r>
      <w:r>
        <w:rPr>
          <w:rFonts w:cs="Arial"/>
          <w:b w:val="0"/>
          <w:sz w:val="20"/>
        </w:rPr>
        <w:t>as a deed by</w:t>
      </w:r>
      <w:r>
        <w:rPr>
          <w:rFonts w:cs="Arial"/>
          <w:sz w:val="20"/>
        </w:rPr>
        <w:t xml:space="preserve"> </w:t>
      </w:r>
      <w:r>
        <w:t>[</w:t>
      </w:r>
      <w:r>
        <w:rPr>
          <w:b w:val="0"/>
        </w:rPr>
        <w:t>Insert</w:t>
      </w:r>
      <w:r>
        <w:t xml:space="preserve">] </w:t>
      </w:r>
      <w:r>
        <w:rPr>
          <w:rFonts w:cs="Arial"/>
          <w:b w:val="0"/>
          <w:sz w:val="20"/>
        </w:rPr>
        <w:t>acting by one Director:</w:t>
      </w:r>
    </w:p>
    <w:tbl>
      <w:tblPr>
        <w:tblW w:w="0" w:type="auto"/>
        <w:tblLook w:val="00A0" w:firstRow="1" w:lastRow="0" w:firstColumn="1" w:lastColumn="0" w:noHBand="0" w:noVBand="0"/>
      </w:tblPr>
      <w:tblGrid>
        <w:gridCol w:w="4620"/>
        <w:gridCol w:w="4506"/>
      </w:tblGrid>
      <w:tr w:rsidR="00311078" w14:paraId="4F71915C" w14:textId="77777777">
        <w:tc>
          <w:tcPr>
            <w:tcW w:w="4643" w:type="dxa"/>
          </w:tcPr>
          <w:p w14:paraId="42FF807B" w14:textId="77777777" w:rsidR="00311078" w:rsidRDefault="00821324">
            <w:pPr>
              <w:rPr>
                <w:rFonts w:ascii="Trebuchet MS" w:hAnsi="Trebuchet MS" w:cs="Arial"/>
              </w:rPr>
            </w:pPr>
            <w:r>
              <w:rPr>
                <w:rFonts w:ascii="Trebuchet MS" w:hAnsi="Trebuchet MS" w:cs="Arial"/>
              </w:rPr>
              <w:t>Signature: ____________________________</w:t>
            </w:r>
          </w:p>
          <w:p w14:paraId="5EF0BCAF" w14:textId="77777777" w:rsidR="00311078" w:rsidRDefault="00311078">
            <w:pPr>
              <w:rPr>
                <w:rFonts w:ascii="Trebuchet MS" w:hAnsi="Trebuchet MS" w:cs="Arial"/>
              </w:rPr>
            </w:pPr>
            <w:bookmarkStart w:id="3" w:name="_GoBack"/>
            <w:bookmarkEnd w:id="3"/>
          </w:p>
        </w:tc>
        <w:tc>
          <w:tcPr>
            <w:tcW w:w="4643" w:type="dxa"/>
          </w:tcPr>
          <w:p w14:paraId="548362C9" w14:textId="77777777" w:rsidR="00311078" w:rsidRDefault="00821324">
            <w:pPr>
              <w:rPr>
                <w:rFonts w:ascii="Trebuchet MS" w:hAnsi="Trebuchet MS" w:cs="Arial"/>
              </w:rPr>
            </w:pPr>
            <w:r>
              <w:rPr>
                <w:rFonts w:ascii="Trebuchet MS" w:hAnsi="Trebuchet MS" w:cs="Arial"/>
              </w:rPr>
              <w:t>Date:</w:t>
            </w:r>
          </w:p>
        </w:tc>
      </w:tr>
      <w:tr w:rsidR="00311078" w14:paraId="377EB5D8" w14:textId="77777777">
        <w:tc>
          <w:tcPr>
            <w:tcW w:w="4643" w:type="dxa"/>
          </w:tcPr>
          <w:p w14:paraId="52E2562E" w14:textId="77777777" w:rsidR="00311078" w:rsidRDefault="00821324">
            <w:pPr>
              <w:rPr>
                <w:rFonts w:ascii="Trebuchet MS" w:hAnsi="Trebuchet MS" w:cs="Arial"/>
              </w:rPr>
            </w:pPr>
            <w:r>
              <w:rPr>
                <w:rFonts w:ascii="Trebuchet MS" w:hAnsi="Trebuchet MS" w:cs="Arial"/>
              </w:rPr>
              <w:t>Name:</w:t>
            </w:r>
          </w:p>
        </w:tc>
        <w:tc>
          <w:tcPr>
            <w:tcW w:w="4643" w:type="dxa"/>
          </w:tcPr>
          <w:p w14:paraId="501101CB" w14:textId="77777777" w:rsidR="00311078" w:rsidRDefault="00821324">
            <w:pPr>
              <w:rPr>
                <w:rFonts w:ascii="Trebuchet MS" w:hAnsi="Trebuchet MS" w:cs="Arial"/>
              </w:rPr>
            </w:pPr>
            <w:r>
              <w:rPr>
                <w:rFonts w:ascii="Trebuchet MS" w:hAnsi="Trebuchet MS" w:cs="Arial"/>
              </w:rPr>
              <w:t>Position:</w:t>
            </w:r>
          </w:p>
        </w:tc>
      </w:tr>
    </w:tbl>
    <w:p w14:paraId="1312E4EE" w14:textId="77777777" w:rsidR="00311078" w:rsidRDefault="00821324">
      <w:pPr>
        <w:pStyle w:val="MarginText"/>
      </w:pPr>
      <w:r>
        <w:t xml:space="preserve">Witness by: </w:t>
      </w:r>
    </w:p>
    <w:tbl>
      <w:tblPr>
        <w:tblW w:w="0" w:type="auto"/>
        <w:tblLook w:val="00A0" w:firstRow="1" w:lastRow="0" w:firstColumn="1" w:lastColumn="0" w:noHBand="0" w:noVBand="0"/>
      </w:tblPr>
      <w:tblGrid>
        <w:gridCol w:w="4620"/>
        <w:gridCol w:w="4506"/>
      </w:tblGrid>
      <w:tr w:rsidR="00311078" w14:paraId="039BCCD5" w14:textId="77777777">
        <w:tc>
          <w:tcPr>
            <w:tcW w:w="4643" w:type="dxa"/>
          </w:tcPr>
          <w:p w14:paraId="56E5408C" w14:textId="77777777" w:rsidR="00311078" w:rsidRDefault="00821324">
            <w:pPr>
              <w:rPr>
                <w:rFonts w:ascii="Trebuchet MS" w:hAnsi="Trebuchet MS" w:cs="Arial"/>
              </w:rPr>
            </w:pPr>
            <w:r>
              <w:rPr>
                <w:rFonts w:ascii="Trebuchet MS" w:hAnsi="Trebuchet MS" w:cs="Arial"/>
              </w:rPr>
              <w:t>Signature: ____________________________</w:t>
            </w:r>
          </w:p>
          <w:p w14:paraId="33EA1CA4" w14:textId="77777777" w:rsidR="00311078" w:rsidRDefault="00311078">
            <w:pPr>
              <w:rPr>
                <w:rFonts w:ascii="Trebuchet MS" w:hAnsi="Trebuchet MS" w:cs="Arial"/>
              </w:rPr>
            </w:pPr>
          </w:p>
        </w:tc>
        <w:tc>
          <w:tcPr>
            <w:tcW w:w="4643" w:type="dxa"/>
          </w:tcPr>
          <w:p w14:paraId="37599AFE" w14:textId="77777777" w:rsidR="00311078" w:rsidRDefault="00821324">
            <w:pPr>
              <w:rPr>
                <w:rFonts w:ascii="Trebuchet MS" w:hAnsi="Trebuchet MS" w:cs="Arial"/>
              </w:rPr>
            </w:pPr>
            <w:r>
              <w:rPr>
                <w:rFonts w:ascii="Trebuchet MS" w:hAnsi="Trebuchet MS" w:cs="Arial"/>
              </w:rPr>
              <w:t>Date:</w:t>
            </w:r>
          </w:p>
        </w:tc>
      </w:tr>
      <w:tr w:rsidR="00311078" w14:paraId="534646CD" w14:textId="77777777">
        <w:tc>
          <w:tcPr>
            <w:tcW w:w="4643" w:type="dxa"/>
          </w:tcPr>
          <w:p w14:paraId="0B0DB098" w14:textId="77777777" w:rsidR="00311078" w:rsidRDefault="00821324">
            <w:pPr>
              <w:rPr>
                <w:rFonts w:ascii="Trebuchet MS" w:hAnsi="Trebuchet MS" w:cs="Arial"/>
              </w:rPr>
            </w:pPr>
            <w:r>
              <w:rPr>
                <w:rFonts w:ascii="Trebuchet MS" w:hAnsi="Trebuchet MS" w:cs="Arial"/>
              </w:rPr>
              <w:t>Name:</w:t>
            </w:r>
          </w:p>
        </w:tc>
        <w:tc>
          <w:tcPr>
            <w:tcW w:w="4643" w:type="dxa"/>
          </w:tcPr>
          <w:p w14:paraId="273C66F3" w14:textId="77777777" w:rsidR="00311078" w:rsidRDefault="00821324">
            <w:pPr>
              <w:rPr>
                <w:rFonts w:ascii="Trebuchet MS" w:hAnsi="Trebuchet MS" w:cs="Arial"/>
              </w:rPr>
            </w:pPr>
            <w:r>
              <w:rPr>
                <w:rFonts w:ascii="Trebuchet MS" w:hAnsi="Trebuchet MS" w:cs="Arial"/>
              </w:rPr>
              <w:t>Position:</w:t>
            </w:r>
          </w:p>
        </w:tc>
      </w:tr>
    </w:tbl>
    <w:p w14:paraId="4A170E19" w14:textId="77777777" w:rsidR="00311078" w:rsidRDefault="00311078">
      <w:pPr>
        <w:pStyle w:val="MarginText"/>
      </w:pPr>
    </w:p>
    <w:p w14:paraId="7184B6F0" w14:textId="77777777" w:rsidR="00311078" w:rsidRDefault="00311078">
      <w:pPr>
        <w:ind w:left="0"/>
        <w:rPr>
          <w:rFonts w:ascii="Trebuchet MS" w:hAnsi="Trebuchet MS" w:cs="Arial"/>
        </w:rPr>
      </w:pPr>
    </w:p>
    <w:sectPr w:rsidR="00311078">
      <w:endnotePr>
        <w:numFmt w:val="decimal"/>
      </w:endnotePr>
      <w:pgSz w:w="11909" w:h="16834"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F7D66" w14:textId="77777777" w:rsidR="009D6029" w:rsidRDefault="009D6029">
      <w:r>
        <w:separator/>
      </w:r>
    </w:p>
    <w:p w14:paraId="5F7A8586" w14:textId="77777777" w:rsidR="009D6029" w:rsidRDefault="009D6029"/>
  </w:endnote>
  <w:endnote w:type="continuationSeparator" w:id="0">
    <w:p w14:paraId="01CE4BF9" w14:textId="77777777" w:rsidR="009D6029" w:rsidRDefault="009D6029">
      <w:r>
        <w:continuationSeparator/>
      </w:r>
    </w:p>
    <w:p w14:paraId="62453DD6" w14:textId="77777777" w:rsidR="009D6029" w:rsidRDefault="009D6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Bold">
    <w:altName w:val="Arial"/>
    <w:panose1 w:val="020B0704020202020204"/>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C0269" w14:textId="77777777" w:rsidR="009D6029" w:rsidRDefault="009D6029">
      <w:r>
        <w:separator/>
      </w:r>
    </w:p>
    <w:p w14:paraId="40354738" w14:textId="77777777" w:rsidR="009D6029" w:rsidRDefault="009D6029"/>
  </w:footnote>
  <w:footnote w:type="continuationSeparator" w:id="0">
    <w:p w14:paraId="4E930086" w14:textId="77777777" w:rsidR="009D6029" w:rsidRDefault="009D6029">
      <w:r>
        <w:continuationSeparator/>
      </w:r>
    </w:p>
    <w:p w14:paraId="788803CC" w14:textId="77777777" w:rsidR="009D6029" w:rsidRDefault="009D602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multilevel"/>
    <w:tmpl w:val="A01CBAD0"/>
    <w:lvl w:ilvl="0">
      <w:start w:val="1"/>
      <w:numFmt w:val="decimal"/>
      <w:pStyle w:val="ListNumber3"/>
      <w:lvlText w:val="%1."/>
      <w:lvlJc w:val="left"/>
      <w:pPr>
        <w:tabs>
          <w:tab w:val="num" w:pos="926"/>
        </w:tabs>
        <w:ind w:left="926" w:hanging="360"/>
      </w:pPr>
      <w:rPr>
        <w:rFonts w:cs="Times New Roman"/>
      </w:rPr>
    </w:lvl>
    <w:lvl w:ilvl="1">
      <w:start w:val="1"/>
      <w:numFmt w:val="lowerLetter"/>
      <w:pStyle w:val="ListNumber3"/>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3"/>
      <w:lvlText w:val="%4."/>
      <w:lvlJc w:val="left"/>
      <w:pPr>
        <w:ind w:left="2880" w:hanging="360"/>
      </w:pPr>
    </w:lvl>
    <w:lvl w:ilvl="4">
      <w:start w:val="1"/>
      <w:numFmt w:val="lowerLetter"/>
      <w:pStyle w:val="ListNumber3"/>
      <w:lvlText w:val="%5."/>
      <w:lvlJc w:val="left"/>
      <w:pPr>
        <w:ind w:left="3600" w:hanging="360"/>
      </w:pPr>
    </w:lvl>
    <w:lvl w:ilvl="5">
      <w:start w:val="1"/>
      <w:numFmt w:val="lowerRoman"/>
      <w:pStyle w:val="ListNumber3"/>
      <w:lvlText w:val="%6."/>
      <w:lvlJc w:val="right"/>
      <w:pPr>
        <w:ind w:left="4320" w:hanging="180"/>
      </w:pPr>
    </w:lvl>
    <w:lvl w:ilvl="6">
      <w:start w:val="1"/>
      <w:numFmt w:val="decimal"/>
      <w:pStyle w:val="ListNumber3"/>
      <w:lvlText w:val="%7."/>
      <w:lvlJc w:val="left"/>
      <w:pPr>
        <w:ind w:left="5040" w:hanging="360"/>
      </w:pPr>
    </w:lvl>
    <w:lvl w:ilvl="7">
      <w:start w:val="1"/>
      <w:numFmt w:val="lowerLetter"/>
      <w:pStyle w:val="ListNumber3"/>
      <w:lvlText w:val="%8."/>
      <w:lvlJc w:val="left"/>
      <w:pPr>
        <w:ind w:left="5760" w:hanging="360"/>
      </w:pPr>
    </w:lvl>
    <w:lvl w:ilvl="8">
      <w:start w:val="1"/>
      <w:numFmt w:val="lowerRoman"/>
      <w:pStyle w:val="ListNumber3"/>
      <w:lvlText w:val="%9."/>
      <w:lvlJc w:val="right"/>
      <w:pPr>
        <w:ind w:left="6480" w:hanging="180"/>
      </w:p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8732A2"/>
    <w:multiLevelType w:val="multilevel"/>
    <w:tmpl w:val="4CF8552C"/>
    <w:name w:val="zzmpLegal3||Legal3|2|3|1|1|4|9||1|4|1||1|4|1||1|4|1||1|4|0||1|4|0||1|4|0||1|4|0||1|4|0||"/>
    <w:lvl w:ilvl="0">
      <w:start w:val="1"/>
      <w:numFmt w:val="decimal"/>
      <w:pStyle w:val="Legal3L1"/>
      <w:lvlText w:val="%1."/>
      <w:lvlJc w:val="left"/>
      <w:pPr>
        <w:tabs>
          <w:tab w:val="num" w:pos="720"/>
        </w:tabs>
        <w:ind w:left="0" w:firstLine="0"/>
      </w:pPr>
      <w:rPr>
        <w:b w:val="0"/>
        <w:i w:val="0"/>
        <w:caps/>
        <w:smallCaps w:val="0"/>
        <w:u w:val="none"/>
      </w:rPr>
    </w:lvl>
    <w:lvl w:ilvl="1">
      <w:start w:val="1"/>
      <w:numFmt w:val="decimal"/>
      <w:pStyle w:val="Legal3L2"/>
      <w:isLgl/>
      <w:lvlText w:val="%1.%2"/>
      <w:lvlJc w:val="left"/>
      <w:pPr>
        <w:tabs>
          <w:tab w:val="num" w:pos="1440"/>
        </w:tabs>
        <w:ind w:left="0" w:firstLine="720"/>
      </w:pPr>
      <w:rPr>
        <w:rFonts w:ascii="Arial" w:hAnsi="Arial" w:cs="Arial" w:hint="default"/>
        <w:b w:val="0"/>
        <w:i w:val="0"/>
        <w:caps w:val="0"/>
        <w:color w:val="auto"/>
        <w:u w:val="none"/>
      </w:rPr>
    </w:lvl>
    <w:lvl w:ilvl="2">
      <w:start w:val="1"/>
      <w:numFmt w:val="decimal"/>
      <w:pStyle w:val="Legal3L3"/>
      <w:isLgl/>
      <w:lvlText w:val="%1.%2.%3"/>
      <w:lvlJc w:val="left"/>
      <w:pPr>
        <w:tabs>
          <w:tab w:val="num" w:pos="2160"/>
        </w:tabs>
        <w:ind w:left="0" w:firstLine="1440"/>
      </w:pPr>
      <w:rPr>
        <w:rFonts w:ascii="Arial" w:hAnsi="Arial" w:cs="Arial" w:hint="default"/>
        <w:b w:val="0"/>
        <w:i w:val="0"/>
        <w:caps w:val="0"/>
        <w:color w:val="auto"/>
        <w:u w:val="none"/>
      </w:rPr>
    </w:lvl>
    <w:lvl w:ilvl="3">
      <w:start w:val="1"/>
      <w:numFmt w:val="lowerLetter"/>
      <w:pStyle w:val="Legal3L4"/>
      <w:lvlText w:val="(%4)"/>
      <w:lvlJc w:val="left"/>
      <w:pPr>
        <w:tabs>
          <w:tab w:val="num" w:pos="2880"/>
        </w:tabs>
        <w:ind w:left="0" w:firstLine="2160"/>
      </w:pPr>
      <w:rPr>
        <w:b w:val="0"/>
        <w:i w:val="0"/>
        <w:caps w:val="0"/>
        <w:u w:val="none"/>
      </w:rPr>
    </w:lvl>
    <w:lvl w:ilvl="4">
      <w:start w:val="1"/>
      <w:numFmt w:val="lowerRoman"/>
      <w:pStyle w:val="Legal3L5"/>
      <w:lvlText w:val="(%5)"/>
      <w:lvlJc w:val="left"/>
      <w:pPr>
        <w:tabs>
          <w:tab w:val="num" w:pos="3600"/>
        </w:tabs>
        <w:ind w:left="0" w:firstLine="2880"/>
      </w:pPr>
      <w:rPr>
        <w:b w:val="0"/>
        <w:i w:val="0"/>
        <w:caps w:val="0"/>
        <w:u w:val="none"/>
      </w:rPr>
    </w:lvl>
    <w:lvl w:ilvl="5">
      <w:start w:val="1"/>
      <w:numFmt w:val="decimal"/>
      <w:pStyle w:val="Legal3L6"/>
      <w:lvlText w:val="(%6)"/>
      <w:lvlJc w:val="left"/>
      <w:pPr>
        <w:tabs>
          <w:tab w:val="num" w:pos="4320"/>
        </w:tabs>
        <w:ind w:left="0" w:firstLine="3600"/>
      </w:pPr>
      <w:rPr>
        <w:b w:val="0"/>
        <w:i w:val="0"/>
        <w:caps w:val="0"/>
        <w:u w:val="none"/>
      </w:rPr>
    </w:lvl>
    <w:lvl w:ilvl="6">
      <w:start w:val="1"/>
      <w:numFmt w:val="lowerLetter"/>
      <w:pStyle w:val="Legal3L7"/>
      <w:lvlText w:val="%7."/>
      <w:lvlJc w:val="left"/>
      <w:pPr>
        <w:tabs>
          <w:tab w:val="num" w:pos="5040"/>
        </w:tabs>
        <w:ind w:left="0" w:firstLine="4320"/>
      </w:pPr>
      <w:rPr>
        <w:b w:val="0"/>
        <w:i w:val="0"/>
        <w:caps w:val="0"/>
        <w:color w:val="auto"/>
        <w:u w:val="none"/>
      </w:rPr>
    </w:lvl>
    <w:lvl w:ilvl="7">
      <w:start w:val="1"/>
      <w:numFmt w:val="lowerRoman"/>
      <w:pStyle w:val="Legal3L8"/>
      <w:lvlText w:val="%8."/>
      <w:lvlJc w:val="left"/>
      <w:pPr>
        <w:tabs>
          <w:tab w:val="num" w:pos="5760"/>
        </w:tabs>
        <w:ind w:left="0" w:firstLine="5040"/>
      </w:pPr>
      <w:rPr>
        <w:b w:val="0"/>
        <w:i w:val="0"/>
        <w:caps w:val="0"/>
        <w:color w:val="auto"/>
        <w:u w:val="none"/>
      </w:rPr>
    </w:lvl>
    <w:lvl w:ilvl="8">
      <w:start w:val="1"/>
      <w:numFmt w:val="decimal"/>
      <w:pStyle w:val="Legal3L9"/>
      <w:lvlText w:val="%9."/>
      <w:lvlJc w:val="left"/>
      <w:pPr>
        <w:tabs>
          <w:tab w:val="num" w:pos="6480"/>
        </w:tabs>
        <w:ind w:left="0" w:firstLine="5760"/>
      </w:pPr>
      <w:rPr>
        <w:b w:val="0"/>
        <w:i w:val="0"/>
        <w:caps w:val="0"/>
        <w:color w:val="auto"/>
        <w:u w:val="none"/>
      </w:rPr>
    </w:lvl>
  </w:abstractNum>
  <w:abstractNum w:abstractNumId="7" w15:restartNumberingAfterBreak="0">
    <w:nsid w:val="17652AE7"/>
    <w:multiLevelType w:val="hybridMultilevel"/>
    <w:tmpl w:val="259AE34C"/>
    <w:lvl w:ilvl="0" w:tplc="66704E7E">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2EC8303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332836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pStyle w:val="AttachmentLevel3"/>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rPr>
        <w:rFonts w:hint="default"/>
        <w:color w:val="auto"/>
      </w:rPr>
    </w:lvl>
  </w:abstractNum>
  <w:abstractNum w:abstractNumId="18" w15:restartNumberingAfterBreak="0">
    <w:nsid w:val="3E4E09B1"/>
    <w:multiLevelType w:val="multilevel"/>
    <w:tmpl w:val="8E9EBCEE"/>
    <w:name w:val="Recital Numbering List"/>
    <w:lvl w:ilvl="0">
      <w:start w:val="1"/>
      <w:numFmt w:val="upperLetter"/>
      <w:lvlRestart w:val="0"/>
      <w:pStyle w:val="RecitalNumbering"/>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800"/>
        </w:tabs>
        <w:ind w:left="1800" w:hanging="1080"/>
      </w:pPr>
      <w:rPr>
        <w:rFonts w:hint="default"/>
        <w:caps w:val="0"/>
        <w:effect w:val="none"/>
      </w:rPr>
    </w:lvl>
    <w:lvl w:ilvl="2">
      <w:start w:val="1"/>
      <w:numFmt w:val="lowerLetter"/>
      <w:pStyle w:val="RecitalNumbering3"/>
      <w:lvlText w:val="(%3)"/>
      <w:lvlJc w:val="left"/>
      <w:pPr>
        <w:tabs>
          <w:tab w:val="num" w:pos="2880"/>
        </w:tabs>
        <w:ind w:left="2880" w:hanging="1080"/>
      </w:pPr>
      <w:rPr>
        <w:rFonts w:hint="default"/>
        <w:caps w:val="0"/>
        <w:effect w:val="none"/>
      </w:rPr>
    </w:lvl>
    <w:lvl w:ilvl="3">
      <w:start w:val="1"/>
      <w:numFmt w:val="none"/>
      <w:lvlRestart w:val="0"/>
      <w:lvlText w:val=""/>
      <w:lvlJc w:val="left"/>
      <w:pPr>
        <w:tabs>
          <w:tab w:val="num" w:pos="1800"/>
        </w:tabs>
        <w:ind w:left="1800" w:hanging="1080"/>
      </w:pPr>
      <w:rPr>
        <w:rFonts w:hint="default"/>
        <w:caps w:val="0"/>
        <w:effect w:val="none"/>
      </w:rPr>
    </w:lvl>
    <w:lvl w:ilvl="4">
      <w:start w:val="1"/>
      <w:numFmt w:val="none"/>
      <w:lvlRestart w:val="0"/>
      <w:lvlText w:val=""/>
      <w:lvlJc w:val="left"/>
      <w:pPr>
        <w:tabs>
          <w:tab w:val="num" w:pos="1800"/>
        </w:tabs>
        <w:ind w:left="1800" w:hanging="1080"/>
      </w:pPr>
      <w:rPr>
        <w:rFonts w:hint="default"/>
        <w:caps w:val="0"/>
        <w:effect w:val="none"/>
      </w:rPr>
    </w:lvl>
    <w:lvl w:ilvl="5">
      <w:start w:val="1"/>
      <w:numFmt w:val="none"/>
      <w:lvlRestart w:val="0"/>
      <w:lvlText w:val=""/>
      <w:lvlJc w:val="left"/>
      <w:pPr>
        <w:tabs>
          <w:tab w:val="num" w:pos="1800"/>
        </w:tabs>
        <w:ind w:left="1800" w:hanging="1080"/>
      </w:pPr>
      <w:rPr>
        <w:rFonts w:hint="default"/>
        <w:caps w:val="0"/>
        <w:effect w:val="none"/>
      </w:rPr>
    </w:lvl>
    <w:lvl w:ilvl="6">
      <w:start w:val="1"/>
      <w:numFmt w:val="none"/>
      <w:lvlRestart w:val="0"/>
      <w:lvlText w:val=""/>
      <w:lvlJc w:val="left"/>
      <w:pPr>
        <w:tabs>
          <w:tab w:val="num" w:pos="1800"/>
        </w:tabs>
        <w:ind w:left="1800" w:hanging="1080"/>
      </w:pPr>
      <w:rPr>
        <w:rFonts w:hint="default"/>
        <w:caps w:val="0"/>
        <w:effect w:val="none"/>
      </w:rPr>
    </w:lvl>
    <w:lvl w:ilvl="7">
      <w:start w:val="1"/>
      <w:numFmt w:val="none"/>
      <w:lvlRestart w:val="0"/>
      <w:lvlText w:val=""/>
      <w:lvlJc w:val="left"/>
      <w:pPr>
        <w:tabs>
          <w:tab w:val="num" w:pos="1800"/>
        </w:tabs>
        <w:ind w:left="1800" w:hanging="1080"/>
      </w:pPr>
      <w:rPr>
        <w:rFonts w:hint="default"/>
        <w:caps w:val="0"/>
        <w:effect w:val="none"/>
      </w:rPr>
    </w:lvl>
    <w:lvl w:ilvl="8">
      <w:start w:val="1"/>
      <w:numFmt w:val="none"/>
      <w:lvlRestart w:val="0"/>
      <w:lvlText w:val=""/>
      <w:lvlJc w:val="left"/>
      <w:pPr>
        <w:tabs>
          <w:tab w:val="num" w:pos="1800"/>
        </w:tabs>
        <w:ind w:left="1800" w:hanging="1080"/>
      </w:pPr>
      <w:rPr>
        <w:rFonts w:hint="default"/>
        <w:caps w:val="0"/>
        <w:effect w:val="none"/>
      </w:rPr>
    </w:lvl>
  </w:abstractNum>
  <w:abstractNum w:abstractNumId="1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0"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 w15:restartNumberingAfterBreak="0">
    <w:nsid w:val="49021F1E"/>
    <w:multiLevelType w:val="multilevel"/>
    <w:tmpl w:val="2136624A"/>
    <w:name w:val="Plato Head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4B257C1F"/>
    <w:multiLevelType w:val="hybridMultilevel"/>
    <w:tmpl w:val="1D7226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D56ED6"/>
    <w:multiLevelType w:val="multilevel"/>
    <w:tmpl w:val="745C606C"/>
    <w:lvl w:ilvl="0">
      <w:start w:val="7"/>
      <w:numFmt w:val="decimal"/>
      <w:pStyle w:val="ListBullet3"/>
      <w:lvlText w:val="%1."/>
      <w:lvlJc w:val="left"/>
      <w:pPr>
        <w:tabs>
          <w:tab w:val="num" w:pos="720"/>
        </w:tabs>
        <w:ind w:left="720" w:hanging="720"/>
      </w:pPr>
      <w:rPr>
        <w:rFonts w:cs="Times New Roman" w:hint="default"/>
        <w:b/>
        <w:i w:val="0"/>
        <w:color w:val="auto"/>
        <w:sz w:val="22"/>
        <w:u w:val="none"/>
      </w:rPr>
    </w:lvl>
    <w:lvl w:ilvl="1">
      <w:start w:val="1"/>
      <w:numFmt w:val="decimal"/>
      <w:lvlText w:val="%1.%2."/>
      <w:lvlJc w:val="left"/>
      <w:pPr>
        <w:tabs>
          <w:tab w:val="num" w:pos="720"/>
        </w:tabs>
        <w:ind w:left="720" w:hanging="720"/>
      </w:pPr>
      <w:rPr>
        <w:rFonts w:cs="Times New Roman" w:hint="default"/>
        <w:b w:val="0"/>
        <w:i w:val="0"/>
        <w:strike w:val="0"/>
        <w:dstrike w:val="0"/>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auto"/>
        <w:sz w:val="22"/>
        <w:szCs w:val="22"/>
        <w:u w:val="none"/>
        <w:vertAlign w:val="baseline"/>
      </w:rPr>
    </w:lvl>
    <w:lvl w:ilvl="3">
      <w:start w:val="1"/>
      <w:numFmt w:val="lowerLetter"/>
      <w:lvlText w:val="(%4)"/>
      <w:lvlJc w:val="left"/>
      <w:pPr>
        <w:tabs>
          <w:tab w:val="num" w:pos="2160"/>
        </w:tabs>
        <w:ind w:left="2160" w:hanging="720"/>
      </w:pPr>
      <w:rPr>
        <w:rFonts w:cs="Times New Roman" w:hint="default"/>
        <w:b w:val="0"/>
        <w:i w:val="0"/>
      </w:rPr>
    </w:lvl>
    <w:lvl w:ilvl="4">
      <w:start w:val="1"/>
      <w:numFmt w:val="upperLetter"/>
      <w:lvlText w:val="(%5)"/>
      <w:lvlJc w:val="left"/>
      <w:pPr>
        <w:tabs>
          <w:tab w:val="num" w:pos="3600"/>
        </w:tabs>
        <w:ind w:left="3600" w:hanging="720"/>
      </w:pPr>
      <w:rPr>
        <w:rFonts w:cs="Times New Roman" w:hint="default"/>
        <w:b w:val="0"/>
        <w:i w:val="0"/>
        <w:sz w:val="22"/>
      </w:rPr>
    </w:lvl>
    <w:lvl w:ilvl="5">
      <w:start w:val="1"/>
      <w:numFmt w:val="lowerLetter"/>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bullet"/>
      <w:lvlText w:val=""/>
      <w:lvlJc w:val="left"/>
      <w:pPr>
        <w:tabs>
          <w:tab w:val="num" w:pos="5760"/>
        </w:tabs>
        <w:ind w:left="5760" w:hanging="720"/>
      </w:pPr>
      <w:rPr>
        <w:rFonts w:ascii="Symbol" w:hAnsi="Symbol" w:hint="default"/>
        <w:color w:val="auto"/>
        <w:sz w:val="28"/>
      </w:rPr>
    </w:lvl>
    <w:lvl w:ilvl="8">
      <w:start w:val="1"/>
      <w:numFmt w:val="bullet"/>
      <w:lvlText w:val=""/>
      <w:lvlJc w:val="left"/>
      <w:pPr>
        <w:tabs>
          <w:tab w:val="num" w:pos="6480"/>
        </w:tabs>
        <w:ind w:left="6480" w:hanging="720"/>
      </w:pPr>
      <w:rPr>
        <w:rFonts w:ascii="Symbol" w:hAnsi="Symbol" w:hint="default"/>
        <w:color w:val="auto"/>
      </w:rPr>
    </w:lvl>
  </w:abstractNum>
  <w:abstractNum w:abstractNumId="2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7"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29" w15:restartNumberingAfterBreak="0">
    <w:nsid w:val="73C235C3"/>
    <w:multiLevelType w:val="hybridMultilevel"/>
    <w:tmpl w:val="94DE9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0"/>
  </w:num>
  <w:num w:numId="3">
    <w:abstractNumId w:val="15"/>
  </w:num>
  <w:num w:numId="4">
    <w:abstractNumId w:val="3"/>
  </w:num>
  <w:num w:numId="5">
    <w:abstractNumId w:val="16"/>
  </w:num>
  <w:num w:numId="6">
    <w:abstractNumId w:val="26"/>
  </w:num>
  <w:num w:numId="7">
    <w:abstractNumId w:val="4"/>
  </w:num>
  <w:num w:numId="8">
    <w:abstractNumId w:val="2"/>
  </w:num>
  <w:num w:numId="9">
    <w:abstractNumId w:val="22"/>
  </w:num>
  <w:num w:numId="10">
    <w:abstractNumId w:val="28"/>
  </w:num>
  <w:num w:numId="11">
    <w:abstractNumId w:val="13"/>
  </w:num>
  <w:num w:numId="12">
    <w:abstractNumId w:val="14"/>
  </w:num>
  <w:num w:numId="13">
    <w:abstractNumId w:val="19"/>
  </w:num>
  <w:num w:numId="14">
    <w:abstractNumId w:val="8"/>
  </w:num>
  <w:num w:numId="15">
    <w:abstractNumId w:val="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5"/>
  </w:num>
  <w:num w:numId="18">
    <w:abstractNumId w:val="2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25"/>
  </w:num>
  <w:num w:numId="22">
    <w:abstractNumId w:val="6"/>
  </w:num>
  <w:num w:numId="23">
    <w:abstractNumId w:val="7"/>
  </w:num>
  <w:num w:numId="24">
    <w:abstractNumId w:val="25"/>
  </w:num>
  <w:num w:numId="25">
    <w:abstractNumId w:val="11"/>
  </w:num>
  <w:num w:numId="26">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4"/>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23"/>
  </w:num>
  <w:num w:numId="37">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gemCurrentVersion" w:val="16 February 2017 D1V4"/>
    <w:docVar w:name="gemDN1|WALKERJ|29 April 2016 21:17:39" w:val="V1 create from client original document and fix formatting"/>
    <w:docVar w:name="gemDN2|SYKESJOA|06 May 2016 12:59:44" w:val="V2 - amend"/>
    <w:docVar w:name="gemDN3|BROOKESA|09 February 2017 09:56:35" w:val="V3 AMends - new worksite V2 created - accept"/>
    <w:docVar w:name="gemDN4|DELANEYS|16 February 2017 21:13:58" w:val="V4 NEW VERSION CREATED (3) accept tracking only"/>
    <w:docVar w:name="gemDocNotesCount" w:val="4"/>
    <w:docVar w:name="gemVerNotesCount" w:val="4"/>
    <w:docVar w:name="gemVN1|WALKERJ|29 April 2016 21:17:38" w:val="1|1"/>
    <w:docVar w:name="gemVN2|SYKESJOA|06 May 2016 12:59:43" w:val="1|2"/>
    <w:docVar w:name="gemVN3|BROOKESA|09 February 2017 09:56:35" w:val="1|3"/>
    <w:docVar w:name="gemVN4|DELANEYS|16 February 2017 21:13:58" w:val="1|4"/>
  </w:docVars>
  <w:rsids>
    <w:rsidRoot w:val="00311078"/>
    <w:rsid w:val="00311078"/>
    <w:rsid w:val="00821324"/>
    <w:rsid w:val="009D6029"/>
    <w:rsid w:val="00F750E6"/>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DA9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unhideWhenUsed="1" w:qFormat="1"/>
    <w:lsdException w:name="heading 8" w:uiPriority="99" w:unhideWhenUsed="1" w:qFormat="1"/>
    <w:lsdException w:name="heading 9" w:uiPriority="9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next w:val="Normal"/>
    <w:link w:val="Heading1Char"/>
    <w:uiPriority w:val="99"/>
    <w:qFormat/>
    <w:pPr>
      <w:numPr>
        <w:numId w:val="25"/>
      </w:numPr>
      <w:spacing w:after="240"/>
      <w:jc w:val="center"/>
      <w:outlineLvl w:val="0"/>
    </w:pPr>
    <w:rPr>
      <w:rFonts w:ascii="Trebuchet MS" w:hAnsi="Trebuchet MS"/>
      <w:b/>
      <w:caps/>
      <w:sz w:val="22"/>
      <w:szCs w:val="22"/>
      <w:lang w:eastAsia="en-US"/>
    </w:rPr>
  </w:style>
  <w:style w:type="paragraph" w:styleId="Heading2">
    <w:name w:val="heading 2"/>
    <w:aliases w:val="Heading B,H2,h2,(Alt+2),Attribute Heading 2,L2,Level Heading 2,H21,H22,H23,H211,H221,H24,H212,H222,H231,H2111,H2211,h2 (TOC),Chapter Title,Level 2 Topic Heading,dd heading 2,dh2,h2 main heading,Reset numbering,l2,paragraphe,Titre 21,21,TSBTWO"/>
    <w:basedOn w:val="Normal"/>
    <w:next w:val="Normal"/>
    <w:link w:val="Heading2Char"/>
    <w:uiPriority w:val="99"/>
    <w:unhideWhenUsed/>
    <w:qFormat/>
    <w:pPr>
      <w:keepNext/>
      <w:keepLines/>
      <w:numPr>
        <w:ilvl w:val="1"/>
        <w:numId w:val="25"/>
      </w:numPr>
      <w:outlineLvl w:val="1"/>
    </w:pPr>
    <w:rPr>
      <w:rFonts w:asciiTheme="majorHAnsi" w:eastAsiaTheme="majorEastAsia" w:hAnsiTheme="majorHAnsi" w:cstheme="majorBidi"/>
      <w:b/>
      <w:bCs/>
    </w:rPr>
  </w:style>
  <w:style w:type="paragraph" w:styleId="Heading3">
    <w:name w:val="heading 3"/>
    <w:aliases w:val="H3,H31,h3,Heading C,(Alt+3),Table Attribute Heading,L3,h31,h32,h311,h33,h312,h34,h313,h35,h314,h36,h315,h37,h316,h38,h317,h39,h318,h310,h319,h3110,h320,h3111,h321,h331,h3121,h341,h3131,h351,h3141,h361,h3151,h371,h3161,h381,h3171,h391,h3181,l3"/>
    <w:basedOn w:val="Normal"/>
    <w:next w:val="Normal"/>
    <w:link w:val="Heading3Char"/>
    <w:uiPriority w:val="99"/>
    <w:unhideWhenUsed/>
    <w:qFormat/>
    <w:pPr>
      <w:keepLines/>
      <w:numPr>
        <w:ilvl w:val="2"/>
        <w:numId w:val="25"/>
      </w:numPr>
      <w:outlineLvl w:val="2"/>
    </w:pPr>
    <w:rPr>
      <w:rFonts w:asciiTheme="majorHAnsi" w:eastAsiaTheme="majorEastAsia" w:hAnsiTheme="majorHAnsi" w:cstheme="majorBidi"/>
      <w:bCs/>
    </w:rPr>
  </w:style>
  <w:style w:type="paragraph" w:styleId="Heading4">
    <w:name w:val="heading 4"/>
    <w:aliases w:val="Second Level Heading HM,h4,Subhead C,H4,14,l4,4,141,h41,l41,41,142,h42,l42,h43,a.,Map Title,42,parapoint,¶,143,h44,l43,43,1411,h411,l411,411,1421,h421,l421,h431,a.1,Map Title1,421,parapoint1,¶1,H41,Sub-Minor,Project table,Propos,Level 2 - a"/>
    <w:basedOn w:val="Heading3"/>
    <w:next w:val="Normal"/>
    <w:link w:val="Heading4Char"/>
    <w:uiPriority w:val="99"/>
    <w:unhideWhenUsed/>
    <w:qFormat/>
    <w:pPr>
      <w:numPr>
        <w:ilvl w:val="3"/>
      </w:numPr>
      <w:outlineLvl w:val="3"/>
    </w:pPr>
    <w:rPr>
      <w:rFonts w:ascii="Trebuchet MS" w:hAnsi="Trebuchet MS"/>
    </w:rPr>
  </w:style>
  <w:style w:type="paragraph" w:styleId="Heading5">
    <w:name w:val="heading 5"/>
    <w:aliases w:val="Third Level Heading,h5,H5,Level 3 - i,h51,h52,Para5,1.1.1.1.1,mh2,Module heading 2,Numbered Sub-list"/>
    <w:basedOn w:val="Heading4"/>
    <w:next w:val="Normal"/>
    <w:link w:val="Heading5Char"/>
    <w:uiPriority w:val="99"/>
    <w:unhideWhenUsed/>
    <w:qFormat/>
    <w:pPr>
      <w:numPr>
        <w:ilvl w:val="4"/>
      </w:numPr>
      <w:outlineLvl w:val="4"/>
    </w:pPr>
  </w:style>
  <w:style w:type="paragraph" w:styleId="Heading6">
    <w:name w:val="heading 6"/>
    <w:aliases w:val="2AP,Appendix"/>
    <w:basedOn w:val="Normal"/>
    <w:next w:val="Normal"/>
    <w:link w:val="Heading6Char"/>
    <w:uiPriority w:val="99"/>
    <w:unhideWhenUsed/>
    <w:qFormat/>
    <w:pPr>
      <w:ind w:left="0"/>
      <w:outlineLvl w:val="5"/>
    </w:pPr>
    <w:rPr>
      <w:rFonts w:ascii="Trebuchet MS" w:hAnsi="Trebuchet MS"/>
      <w:b/>
      <w:bCs/>
      <w:caps/>
      <w:u w:val="single"/>
    </w:rPr>
  </w:style>
  <w:style w:type="paragraph" w:styleId="Heading7">
    <w:name w:val="heading 7"/>
    <w:aliases w:val="3AP,Appendix Major"/>
    <w:basedOn w:val="Normal"/>
    <w:next w:val="Normal"/>
    <w:link w:val="Heading7Char"/>
    <w:uiPriority w:val="99"/>
    <w:unhideWhenUsed/>
    <w:qFormat/>
    <w:pPr>
      <w:numPr>
        <w:ilvl w:val="1"/>
        <w:numId w:val="4"/>
      </w:numPr>
      <w:outlineLvl w:val="6"/>
    </w:pPr>
    <w:rPr>
      <w:rFonts w:ascii="Trebuchet MS" w:hAnsi="Trebuchet MS"/>
    </w:rPr>
  </w:style>
  <w:style w:type="paragraph" w:styleId="Heading8">
    <w:name w:val="heading 8"/>
    <w:aliases w:val="4AP,Appendix Minor"/>
    <w:basedOn w:val="Normal"/>
    <w:next w:val="Normal"/>
    <w:link w:val="Heading8Char"/>
    <w:uiPriority w:val="99"/>
    <w:unhideWhenUsed/>
    <w:qFormat/>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9"/>
    <w:unhideWhenUsed/>
    <w:qFormat/>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ttribute Heading 1 Char,H1 Char,Roman 14 B Heading Char,Roman 14 B Heading1 Char,Roman 14 B Heading2 Char,Roman 14 B Heading11 Char,new page/chapter Char,1st level Char,(Alt+1) Char,H1 (TOC) Char,2 Char,Heading Char,h11 Char"/>
    <w:basedOn w:val="DefaultParagraphFont"/>
    <w:link w:val="Heading1"/>
    <w:uiPriority w:val="99"/>
    <w:rPr>
      <w:rFonts w:ascii="Trebuchet MS" w:hAnsi="Trebuchet MS"/>
      <w:b/>
      <w:caps/>
      <w:sz w:val="22"/>
      <w:szCs w:val="22"/>
      <w:lang w:eastAsia="en-US"/>
    </w:rPr>
  </w:style>
  <w:style w:type="character" w:customStyle="1" w:styleId="Heading2Char">
    <w:name w:val="Heading 2 Char"/>
    <w:aliases w:val="Heading B Char,H2 Char,h2 Char,(Alt+2) Char,Attribute Heading 2 Char,L2 Char,Level Heading 2 Char,H21 Char,H22 Char,H23 Char,H211 Char,H221 Char,H24 Char,H212 Char,H222 Char,H231 Char,H2111 Char,H2211 Char,h2 (TOC) Char,Chapter Title Char"/>
    <w:basedOn w:val="DefaultParagraphFont"/>
    <w:link w:val="Heading2"/>
    <w:uiPriority w:val="99"/>
    <w:rPr>
      <w:rFonts w:asciiTheme="majorHAnsi" w:eastAsiaTheme="majorEastAsia" w:hAnsiTheme="majorHAnsi" w:cstheme="majorBidi"/>
      <w:b/>
      <w:bCs/>
      <w:sz w:val="22"/>
      <w:szCs w:val="22"/>
      <w:lang w:eastAsia="en-US"/>
    </w:rPr>
  </w:style>
  <w:style w:type="character" w:customStyle="1" w:styleId="Heading3Char">
    <w:name w:val="Heading 3 Char"/>
    <w:aliases w:val="H3 Char,H31 Char,h3 Char,Heading C Char,(Alt+3) Char,Table Attribute Heading Char,L3 Char,h31 Char,h32 Char,h311 Char,h33 Char,h312 Char,h34 Char,h313 Char,h35 Char,h314 Char,h36 Char,h315 Char,h37 Char,h316 Char,h38 Char,h317 Char"/>
    <w:basedOn w:val="DefaultParagraphFont"/>
    <w:link w:val="Heading3"/>
    <w:uiPriority w:val="99"/>
    <w:rPr>
      <w:rFonts w:asciiTheme="majorHAnsi" w:eastAsiaTheme="majorEastAsia" w:hAnsiTheme="majorHAnsi" w:cstheme="majorBidi"/>
      <w:bCs/>
      <w:sz w:val="22"/>
      <w:szCs w:val="22"/>
      <w:lang w:eastAsia="en-US"/>
    </w:rPr>
  </w:style>
  <w:style w:type="character" w:customStyle="1" w:styleId="Heading4Char">
    <w:name w:val="Heading 4 Char"/>
    <w:aliases w:val="Second Level Heading HM Char,h4 Char,Subhead C Char,H4 Char,14 Char,l4 Char,4 Char,141 Char,h41 Char,l41 Char,41 Char,142 Char,h42 Char,l42 Char,h43 Char,a. Char,Map Title Char,42 Char,parapoint Char,¶ Char,143 Char,h44 Char,l43 Char"/>
    <w:basedOn w:val="DefaultParagraphFont"/>
    <w:link w:val="Heading4"/>
    <w:uiPriority w:val="99"/>
    <w:rPr>
      <w:rFonts w:ascii="Trebuchet MS" w:eastAsiaTheme="majorEastAsia" w:hAnsi="Trebuchet MS" w:cstheme="majorBidi"/>
      <w:bCs/>
      <w:sz w:val="22"/>
      <w:szCs w:val="22"/>
      <w:lang w:eastAsia="en-US"/>
    </w:rPr>
  </w:style>
  <w:style w:type="character" w:customStyle="1" w:styleId="Heading5Char">
    <w:name w:val="Heading 5 Char"/>
    <w:aliases w:val="Third Level Heading Char,h5 Char,H5 Char,Level 3 - i Char,h51 Char,h52 Char,Para5 Char,1.1.1.1.1 Char,mh2 Char,Module heading 2 Char,Numbered Sub-list Char"/>
    <w:basedOn w:val="DefaultParagraphFont"/>
    <w:link w:val="Heading5"/>
    <w:uiPriority w:val="99"/>
    <w:locked/>
    <w:rPr>
      <w:rFonts w:ascii="Trebuchet MS" w:eastAsiaTheme="majorEastAsia" w:hAnsi="Trebuchet MS" w:cstheme="majorBidi"/>
      <w:bCs/>
      <w:sz w:val="22"/>
      <w:szCs w:val="22"/>
      <w:lang w:eastAsia="en-US"/>
    </w:rPr>
  </w:style>
  <w:style w:type="character" w:customStyle="1" w:styleId="Heading6Char">
    <w:name w:val="Heading 6 Char"/>
    <w:aliases w:val="2AP Char,Appendix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Appendix Major Char"/>
    <w:basedOn w:val="DefaultParagraphFont"/>
    <w:link w:val="Heading7"/>
    <w:uiPriority w:val="9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aliases w:val="heading_txt,B,b,EDS Question Text,contents,body text1,body text2,body text3,body text4,body text5,body text6,body text7,body text8,bt,??2,Body Text 1,GM RFP Body Text,Corps de texte,bodytxy2,Body Text - Level 2,t,Text,body text,BODY TEXT"/>
    <w:basedOn w:val="Normal"/>
    <w:link w:val="BodyTextChar"/>
    <w:uiPriority w:val="99"/>
    <w:pPr>
      <w:spacing w:after="120"/>
    </w:pPr>
  </w:style>
  <w:style w:type="character" w:customStyle="1" w:styleId="BodyTextChar">
    <w:name w:val="Body Text Char"/>
    <w:aliases w:val="heading_txt Char,B Char,b Char,EDS Question Text Char,contents Char,body text1 Char,body text2 Char,body text3 Char,body text4 Char,body text5 Char,body text6 Char,body text7 Char,body text8 Char,bt Char,??2 Char,Body Text 1 Char,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Appendix Minor Char"/>
    <w:basedOn w:val="DefaultParagraphFont"/>
    <w:link w:val="Heading8"/>
    <w:uiPriority w:val="9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9"/>
    <w:rPr>
      <w:rFonts w:ascii="Trebuchet MS" w:eastAsiaTheme="minorHAnsi" w:hAnsi="Trebuchet MS" w:cstheme="minorBidi"/>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basedOn w:val="DefaultParagraphFont"/>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qFormat/>
    <w:pPr>
      <w:tabs>
        <w:tab w:val="num" w:pos="851"/>
      </w:tabs>
      <w:ind w:left="851" w:hanging="851"/>
      <w:outlineLvl w:val="1"/>
    </w:pPr>
    <w:rPr>
      <w:rFonts w:ascii="Arial" w:hAnsi="Arial" w:cs="Arial"/>
      <w:sz w:val="20"/>
      <w:lang w:eastAsia="en-GB"/>
    </w:rPr>
  </w:style>
  <w:style w:type="paragraph" w:customStyle="1" w:styleId="Level3">
    <w:name w:val="Level 3"/>
    <w:basedOn w:val="Normal"/>
    <w:qFormat/>
    <w:pPr>
      <w:tabs>
        <w:tab w:val="num" w:pos="1702"/>
      </w:tabs>
      <w:ind w:left="1702" w:hanging="851"/>
      <w:outlineLvl w:val="2"/>
    </w:pPr>
    <w:rPr>
      <w:rFonts w:ascii="Arial" w:hAnsi="Arial" w:cs="Arial"/>
      <w:sz w:val="20"/>
      <w:lang w:eastAsia="en-GB"/>
    </w:rPr>
  </w:style>
  <w:style w:type="paragraph" w:customStyle="1" w:styleId="Level4">
    <w:name w:val="Level 4"/>
    <w:basedOn w:val="Normal"/>
    <w:qFormat/>
    <w:pPr>
      <w:tabs>
        <w:tab w:val="num" w:pos="2553"/>
      </w:tabs>
      <w:ind w:left="2553" w:hanging="851"/>
      <w:outlineLvl w:val="3"/>
    </w:pPr>
    <w:rPr>
      <w:rFonts w:ascii="Arial" w:hAnsi="Arial" w:cs="Arial"/>
      <w:sz w:val="20"/>
      <w:lang w:eastAsia="en-GB"/>
    </w:rPr>
  </w:style>
  <w:style w:type="paragraph" w:customStyle="1" w:styleId="Level5">
    <w:name w:val="Level 5"/>
    <w:basedOn w:val="Normal"/>
    <w:qFormat/>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4"/>
      </w:numPr>
    </w:pPr>
  </w:style>
  <w:style w:type="paragraph" w:customStyle="1" w:styleId="DefinitionL2">
    <w:name w:val="Definition L2"/>
    <w:basedOn w:val="ListParagraph"/>
    <w:pPr>
      <w:numPr>
        <w:numId w:val="16"/>
      </w:numPr>
      <w:ind w:hanging="713"/>
    </w:pPr>
  </w:style>
  <w:style w:type="paragraph" w:customStyle="1" w:styleId="DefinitionL1">
    <w:name w:val="Definition L1"/>
    <w:pPr>
      <w:numPr>
        <w:numId w:val="17"/>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uiPriority w:val="99"/>
    <w:rPr>
      <w:lang w:eastAsia="en-US"/>
    </w:rPr>
  </w:style>
  <w:style w:type="paragraph" w:customStyle="1" w:styleId="Body">
    <w:name w:val="Body"/>
    <w:basedOn w:val="Normal"/>
    <w:qFormat/>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11"/>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3"/>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sch">
    <w:name w:val="sch"/>
    <w:basedOn w:val="Normal"/>
    <w:pPr>
      <w:ind w:left="0"/>
    </w:pPr>
  </w:style>
  <w:style w:type="paragraph" w:customStyle="1" w:styleId="AttachmentLevel2">
    <w:name w:val="Attachment Level 2"/>
    <w:basedOn w:val="BodyText"/>
    <w:next w:val="Normal"/>
    <w:pPr>
      <w:spacing w:after="240"/>
      <w:ind w:left="0"/>
    </w:pPr>
    <w:rPr>
      <w:rFonts w:ascii="Arial" w:eastAsia="Times New Roman" w:hAnsi="Arial" w:cs="Times New Roman"/>
      <w:szCs w:val="20"/>
      <w:lang w:val="x-none" w:eastAsia="x-none"/>
    </w:rPr>
  </w:style>
  <w:style w:type="paragraph" w:customStyle="1" w:styleId="Heading2Text">
    <w:name w:val="Heading 2 Text"/>
    <w:basedOn w:val="BodyText"/>
    <w:pPr>
      <w:spacing w:after="240"/>
      <w:ind w:left="720"/>
    </w:pPr>
    <w:rPr>
      <w:rFonts w:ascii="Arial" w:eastAsia="Times New Roman" w:hAnsi="Arial" w:cs="Times New Roman"/>
      <w:sz w:val="20"/>
      <w:szCs w:val="20"/>
      <w:lang w:val="x-none" w:eastAsia="x-none"/>
    </w:rPr>
  </w:style>
  <w:style w:type="paragraph" w:customStyle="1" w:styleId="AttachmentLevel1">
    <w:name w:val="Attachment Level 1"/>
    <w:basedOn w:val="BodyText"/>
    <w:next w:val="Normal"/>
    <w:pPr>
      <w:keepNext/>
      <w:tabs>
        <w:tab w:val="num" w:pos="643"/>
        <w:tab w:val="num" w:pos="720"/>
      </w:tabs>
      <w:spacing w:after="240"/>
      <w:ind w:left="720" w:hanging="720"/>
    </w:pPr>
    <w:rPr>
      <w:rFonts w:ascii="Arial" w:eastAsia="Times New Roman" w:hAnsi="Arial" w:cs="Times New Roman"/>
      <w:b/>
      <w:caps/>
      <w:sz w:val="20"/>
      <w:szCs w:val="20"/>
      <w:lang w:val="x-none" w:eastAsia="x-none"/>
    </w:rPr>
  </w:style>
  <w:style w:type="paragraph" w:styleId="ListNumber3">
    <w:name w:val="List Number 3"/>
    <w:basedOn w:val="ListBullet3"/>
    <w:pPr>
      <w:numPr>
        <w:ilvl w:val="8"/>
        <w:numId w:val="20"/>
      </w:numPr>
      <w:tabs>
        <w:tab w:val="num" w:pos="720"/>
        <w:tab w:val="left" w:pos="1418"/>
      </w:tabs>
      <w:spacing w:before="160" w:after="0"/>
      <w:ind w:left="720" w:hanging="720"/>
      <w:contextualSpacing w:val="0"/>
    </w:pPr>
    <w:rPr>
      <w:rFonts w:ascii="Arial" w:eastAsia="Times New Roman" w:hAnsi="Arial" w:cs="Times New Roman"/>
      <w:sz w:val="20"/>
      <w:szCs w:val="20"/>
      <w:lang w:eastAsia="en-GB"/>
    </w:rPr>
  </w:style>
  <w:style w:type="paragraph" w:styleId="ListBullet3">
    <w:name w:val="List Bullet 3"/>
    <w:basedOn w:val="Normal"/>
    <w:unhideWhenUsed/>
    <w:pPr>
      <w:numPr>
        <w:numId w:val="24"/>
      </w:numPr>
      <w:contextualSpacing/>
    </w:pPr>
  </w:style>
  <w:style w:type="paragraph" w:customStyle="1" w:styleId="Heading1Text">
    <w:name w:val="Heading 1 Text"/>
    <w:basedOn w:val="Normal"/>
    <w:pPr>
      <w:ind w:left="720"/>
    </w:pPr>
    <w:rPr>
      <w:rFonts w:ascii="Arial" w:eastAsia="Times New Roman" w:hAnsi="Arial" w:cs="Times New Roman"/>
      <w:sz w:val="20"/>
      <w:szCs w:val="20"/>
      <w:lang w:eastAsia="en-GB"/>
    </w:rPr>
  </w:style>
  <w:style w:type="paragraph" w:customStyle="1" w:styleId="Level1">
    <w:name w:val="Level 1"/>
    <w:basedOn w:val="Normal"/>
    <w:qFormat/>
    <w:pPr>
      <w:tabs>
        <w:tab w:val="num" w:pos="851"/>
      </w:tabs>
      <w:spacing w:line="312" w:lineRule="auto"/>
      <w:ind w:left="851" w:hanging="851"/>
      <w:outlineLvl w:val="0"/>
    </w:pPr>
    <w:rPr>
      <w:rFonts w:ascii="Verdana" w:eastAsia="Times New Roman" w:hAnsi="Verdana" w:cs="Times New Roman"/>
      <w:sz w:val="20"/>
      <w:szCs w:val="20"/>
      <w:lang w:eastAsia="en-GB"/>
    </w:rPr>
  </w:style>
  <w:style w:type="paragraph" w:customStyle="1" w:styleId="Legal3L1">
    <w:name w:val="Legal3_L1"/>
    <w:basedOn w:val="Normal"/>
    <w:next w:val="BodyText"/>
    <w:pPr>
      <w:numPr>
        <w:numId w:val="22"/>
      </w:numPr>
      <w:adjustRightInd w:val="0"/>
      <w:snapToGrid w:val="0"/>
      <w:jc w:val="left"/>
      <w:outlineLvl w:val="0"/>
    </w:pPr>
    <w:rPr>
      <w:rFonts w:ascii="Arial Bold" w:eastAsia="Times New Roman" w:hAnsi="Arial Bold" w:cs="Times New Roman"/>
      <w:b/>
      <w:caps/>
      <w:szCs w:val="20"/>
    </w:rPr>
  </w:style>
  <w:style w:type="paragraph" w:customStyle="1" w:styleId="Legal3L2">
    <w:name w:val="Legal3_L2"/>
    <w:basedOn w:val="Legal3L1"/>
    <w:next w:val="BodyText"/>
    <w:pPr>
      <w:numPr>
        <w:ilvl w:val="1"/>
      </w:numPr>
      <w:tabs>
        <w:tab w:val="clear" w:pos="1440"/>
      </w:tabs>
      <w:ind w:left="720" w:hanging="720"/>
      <w:jc w:val="both"/>
      <w:outlineLvl w:val="1"/>
    </w:pPr>
    <w:rPr>
      <w:rFonts w:ascii="Arial" w:hAnsi="Arial"/>
      <w:b w:val="0"/>
      <w:caps w:val="0"/>
    </w:rPr>
  </w:style>
  <w:style w:type="paragraph" w:customStyle="1" w:styleId="Legal3L3">
    <w:name w:val="Legal3_L3"/>
    <w:basedOn w:val="Legal3L2"/>
    <w:next w:val="BodyText"/>
    <w:pPr>
      <w:numPr>
        <w:ilvl w:val="2"/>
      </w:numPr>
      <w:tabs>
        <w:tab w:val="clear" w:pos="2160"/>
      </w:tabs>
      <w:ind w:left="1440" w:hanging="720"/>
      <w:outlineLvl w:val="2"/>
    </w:pPr>
  </w:style>
  <w:style w:type="paragraph" w:customStyle="1" w:styleId="Legal3L4">
    <w:name w:val="Legal3_L4"/>
    <w:basedOn w:val="Legal3L3"/>
    <w:next w:val="BodyText"/>
    <w:pPr>
      <w:numPr>
        <w:ilvl w:val="3"/>
      </w:numPr>
      <w:outlineLvl w:val="3"/>
    </w:pPr>
  </w:style>
  <w:style w:type="paragraph" w:customStyle="1" w:styleId="Legal3L5">
    <w:name w:val="Legal3_L5"/>
    <w:basedOn w:val="Legal3L4"/>
    <w:next w:val="BodyText"/>
    <w:pPr>
      <w:numPr>
        <w:ilvl w:val="4"/>
      </w:numPr>
      <w:outlineLvl w:val="4"/>
    </w:pPr>
  </w:style>
  <w:style w:type="paragraph" w:customStyle="1" w:styleId="Legal3L6">
    <w:name w:val="Legal3_L6"/>
    <w:basedOn w:val="Legal3L5"/>
    <w:next w:val="BodyText"/>
    <w:pPr>
      <w:numPr>
        <w:ilvl w:val="5"/>
      </w:numPr>
      <w:outlineLvl w:val="5"/>
    </w:pPr>
  </w:style>
  <w:style w:type="paragraph" w:customStyle="1" w:styleId="Legal3L7">
    <w:name w:val="Legal3_L7"/>
    <w:basedOn w:val="Legal3L6"/>
    <w:next w:val="BodyText"/>
    <w:pPr>
      <w:numPr>
        <w:ilvl w:val="6"/>
      </w:numPr>
      <w:outlineLvl w:val="6"/>
    </w:pPr>
  </w:style>
  <w:style w:type="paragraph" w:customStyle="1" w:styleId="Legal3L8">
    <w:name w:val="Legal3_L8"/>
    <w:basedOn w:val="Legal3L7"/>
    <w:next w:val="BodyText"/>
    <w:pPr>
      <w:numPr>
        <w:ilvl w:val="7"/>
      </w:numPr>
      <w:outlineLvl w:val="7"/>
    </w:pPr>
  </w:style>
  <w:style w:type="paragraph" w:customStyle="1" w:styleId="Legal3L9">
    <w:name w:val="Legal3_L9"/>
    <w:basedOn w:val="Legal3L8"/>
    <w:next w:val="BodyText"/>
    <w:pPr>
      <w:numPr>
        <w:ilvl w:val="8"/>
      </w:numPr>
      <w:outlineLvl w:val="8"/>
    </w:pPr>
  </w:style>
  <w:style w:type="paragraph" w:customStyle="1" w:styleId="Heading3Text">
    <w:name w:val="Heading 3 Text"/>
    <w:basedOn w:val="BodyText"/>
    <w:pPr>
      <w:spacing w:after="240"/>
      <w:ind w:left="1440"/>
    </w:pPr>
    <w:rPr>
      <w:rFonts w:ascii="Arial" w:eastAsia="Times New Roman" w:hAnsi="Arial" w:cs="Times New Roman"/>
      <w:sz w:val="20"/>
      <w:szCs w:val="20"/>
      <w:lang w:val="x-none" w:eastAsia="x-none"/>
    </w:rPr>
  </w:style>
  <w:style w:type="paragraph" w:customStyle="1" w:styleId="AttachmentLevel3">
    <w:name w:val="Attachment Level 3"/>
    <w:basedOn w:val="BodyText"/>
    <w:next w:val="Heading3Text"/>
    <w:pPr>
      <w:numPr>
        <w:ilvl w:val="2"/>
        <w:numId w:val="27"/>
      </w:numPr>
      <w:spacing w:after="240"/>
    </w:pPr>
    <w:rPr>
      <w:rFonts w:ascii="Arial" w:eastAsia="Times New Roman" w:hAnsi="Arial" w:cs="Times New Roman"/>
      <w:sz w:val="20"/>
      <w:szCs w:val="20"/>
      <w:lang w:val="x-none" w:eastAsia="x-none"/>
    </w:rPr>
  </w:style>
  <w:style w:type="paragraph" w:customStyle="1" w:styleId="AttachmentLevel4">
    <w:name w:val="Attachment Level 4"/>
    <w:basedOn w:val="BodyText"/>
    <w:next w:val="Normal"/>
    <w:pPr>
      <w:tabs>
        <w:tab w:val="num" w:pos="2160"/>
      </w:tabs>
      <w:spacing w:after="240"/>
      <w:ind w:left="0"/>
    </w:pPr>
    <w:rPr>
      <w:rFonts w:ascii="Arial" w:eastAsia="Times New Roman" w:hAnsi="Arial" w:cs="Arial"/>
      <w:sz w:val="20"/>
      <w:szCs w:val="20"/>
      <w:lang w:val="en-US" w:eastAsia="x-none"/>
    </w:rPr>
  </w:style>
  <w:style w:type="paragraph" w:customStyle="1" w:styleId="RecitalNumbering">
    <w:name w:val="Recital Numbering"/>
    <w:basedOn w:val="Normal"/>
    <w:pPr>
      <w:numPr>
        <w:numId w:val="37"/>
      </w:numPr>
      <w:adjustRightInd w:val="0"/>
      <w:outlineLvl w:val="0"/>
    </w:pPr>
    <w:rPr>
      <w:rFonts w:ascii="Trebuchet MS" w:eastAsia="STZhongsong" w:hAnsi="Trebuchet MS" w:cs="Times New Roman"/>
      <w:szCs w:val="20"/>
      <w:lang w:eastAsia="zh-CN"/>
    </w:rPr>
  </w:style>
  <w:style w:type="paragraph" w:customStyle="1" w:styleId="Table-followingparagraph">
    <w:name w:val="Table - following paragraph"/>
    <w:basedOn w:val="Normal"/>
    <w:next w:val="MarginText"/>
    <w:pPr>
      <w:adjustRightInd w:val="0"/>
      <w:spacing w:after="0"/>
      <w:ind w:left="0"/>
    </w:pPr>
    <w:rPr>
      <w:rFonts w:ascii="Times New Roman" w:eastAsia="STZhongsong" w:hAnsi="Times New Roman" w:cs="Times New Roman"/>
      <w:szCs w:val="20"/>
      <w:lang w:eastAsia="zh-CN"/>
    </w:rPr>
  </w:style>
  <w:style w:type="paragraph" w:customStyle="1" w:styleId="RecitalNumbering2">
    <w:name w:val="Recital Numbering 2"/>
    <w:basedOn w:val="Normal"/>
    <w:pPr>
      <w:numPr>
        <w:ilvl w:val="1"/>
        <w:numId w:val="37"/>
      </w:numPr>
      <w:overflowPunct w:val="0"/>
      <w:autoSpaceDE w:val="0"/>
      <w:autoSpaceDN w:val="0"/>
      <w:adjustRightInd w:val="0"/>
      <w:textAlignment w:val="baseline"/>
    </w:pPr>
    <w:rPr>
      <w:rFonts w:ascii="Times New Roman" w:eastAsia="STZhongsong" w:hAnsi="Times New Roman" w:cs="Times New Roman"/>
      <w:szCs w:val="20"/>
      <w:lang w:eastAsia="zh-CN"/>
    </w:rPr>
  </w:style>
  <w:style w:type="paragraph" w:customStyle="1" w:styleId="RecitalNumbering3">
    <w:name w:val="Recital Numbering 3"/>
    <w:basedOn w:val="Normal"/>
    <w:pPr>
      <w:numPr>
        <w:ilvl w:val="2"/>
        <w:numId w:val="37"/>
      </w:numPr>
      <w:overflowPunct w:val="0"/>
      <w:autoSpaceDE w:val="0"/>
      <w:autoSpaceDN w:val="0"/>
      <w:adjustRightInd w:val="0"/>
      <w:textAlignment w:val="baseline"/>
    </w:pPr>
    <w:rPr>
      <w:rFonts w:ascii="Times New Roman" w:eastAsia="STZhongsong"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7021277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0F333-90C6-48EE-B3BF-0FA48CAEC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2190</Words>
  <Characters>12484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14645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2018-12-20T11:24:00Z</dcterms:created>
  <dcterms:modified xsi:type="dcterms:W3CDTF">2018-12-20T11:24:00Z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16 February 2017 D1V4</vt:lpwstr>
  </property>
  <property fmtid="{D5CDD505-2E9C-101B-9397-08002B2CF9AE}" pid="3" name="MAIL_MSG_ID1">
    <vt:lpwstr>8CAAAWxZs6S4FJ0pUDkT4ESq7y9lJ6ITCbze35fdSlQMES6VdNbOegbwPL8VX3CzGBvtwWK0B4h8eFp7
gktuezGEQGnrXr34dHhu9exUSuqNzKyi5eX2/dumZItpf/thOcGkOrmJ7+p5pA4KrbcRE1U2RSPo
pDFWzWO7YeCqZX1kNppGfQIcDKUpFg==</vt:lpwstr>
  </property>
  <property fmtid="{D5CDD505-2E9C-101B-9397-08002B2CF9AE}" pid="4" name="MAIL_MSG_ID2">
    <vt:lpwstr>8WksBX/nzXif8Q2+/SAuSmDk0rQ06iUKHfFj7wM9Ihr+DAWydwJn1Z3a2z8
0s+0APlPDx1ccfSTW2syDBAcHeer+ixYbJ9088k3Gxmu1QMVhdH6s/BFycI=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Plato EditorId">
    <vt:lpwstr>808d2c7f-6c1b-41c1-8da3-2c50c8d25f92</vt:lpwstr>
  </property>
</Properties>
</file>